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717111">
        <w:t>29</w:t>
      </w:r>
    </w:p>
    <w:p w:rsidR="00C308D0" w:rsidRDefault="00C308D0">
      <w:pPr>
        <w:tabs>
          <w:tab w:val="left" w:pos="-1440"/>
          <w:tab w:val="left" w:pos="-720"/>
          <w:tab w:val="left" w:pos="0"/>
          <w:tab w:val="left" w:pos="720"/>
          <w:tab w:val="right" w:pos="9360"/>
        </w:tabs>
      </w:pPr>
      <w:r>
        <w:t>A</w:t>
      </w:r>
      <w:r>
        <w:tab/>
      </w:r>
      <w:r w:rsidR="00A8221B">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A8221B">
        <w:fldChar w:fldCharType="separate"/>
      </w:r>
      <w:r w:rsidR="00160C89">
        <w:rPr>
          <w:noProof/>
        </w:rPr>
        <w:t>29, 31</w:t>
      </w:r>
      <w:r w:rsidR="00A8221B">
        <w:fldChar w:fldCharType="end"/>
      </w:r>
      <w:bookmarkEnd w:id="0"/>
      <w:r>
        <w:tab/>
      </w:r>
      <w:r w:rsidR="00A8221B">
        <w:fldChar w:fldCharType="begin">
          <w:ffData>
            <w:name w:val="Text2"/>
            <w:enabled/>
            <w:calcOnExit w:val="0"/>
            <w:statusText w:type="text" w:val="Type in the &quot;Meeting Date - i.e. 03/13/99&quot; then Press Tab to reach the next field."/>
            <w:textInput/>
          </w:ffData>
        </w:fldChar>
      </w:r>
      <w:bookmarkStart w:id="1" w:name="Text2"/>
      <w:r>
        <w:instrText xml:space="preserve"> FORMTEXT </w:instrText>
      </w:r>
      <w:r w:rsidR="00A8221B">
        <w:fldChar w:fldCharType="separate"/>
      </w:r>
      <w:r w:rsidR="000E22F9">
        <w:t>06/01</w:t>
      </w:r>
      <w:r w:rsidR="00160C89">
        <w:t>/09</w:t>
      </w:r>
      <w:r w:rsidR="00A8221B">
        <w:fldChar w:fldCharType="end"/>
      </w:r>
      <w:bookmarkEnd w:id="1"/>
    </w:p>
    <w:p w:rsidR="00C308D0" w:rsidRDefault="00C308D0">
      <w:pPr>
        <w:tabs>
          <w:tab w:val="right" w:pos="9360"/>
        </w:tabs>
      </w:pPr>
      <w:r>
        <w:tab/>
      </w:r>
      <w:bookmarkStart w:id="2" w:name="QuickMark"/>
      <w:bookmarkEnd w:id="2"/>
      <w:r w:rsidR="00A8221B">
        <w:fldChar w:fldCharType="begin">
          <w:ffData>
            <w:name w:val="Text3"/>
            <w:enabled/>
            <w:calcOnExit w:val="0"/>
            <w:statusText w:type="text" w:val="Type in the &quot;File Number&quot; then Press Tab to reach the next field."/>
            <w:textInput/>
          </w:ffData>
        </w:fldChar>
      </w:r>
      <w:bookmarkStart w:id="3" w:name="Text3"/>
      <w:r>
        <w:instrText xml:space="preserve"> FORMTEXT </w:instrText>
      </w:r>
      <w:r w:rsidR="00A8221B">
        <w:fldChar w:fldCharType="separate"/>
      </w:r>
      <w:r w:rsidR="00160C89">
        <w:t>W 26062</w:t>
      </w:r>
      <w:r w:rsidR="00A8221B">
        <w:fldChar w:fldCharType="end"/>
      </w:r>
      <w:bookmarkEnd w:id="3"/>
    </w:p>
    <w:p w:rsidR="00C308D0" w:rsidRDefault="00C308D0">
      <w:pPr>
        <w:tabs>
          <w:tab w:val="left" w:pos="-1440"/>
          <w:tab w:val="left" w:pos="-720"/>
          <w:tab w:val="left" w:pos="0"/>
          <w:tab w:val="left" w:pos="720"/>
          <w:tab w:val="right" w:pos="9360"/>
        </w:tabs>
      </w:pPr>
      <w:r>
        <w:t>S</w:t>
      </w:r>
      <w:r>
        <w:tab/>
      </w:r>
      <w:r w:rsidR="00A8221B">
        <w:fldChar w:fldCharType="begin">
          <w:ffData>
            <w:name w:val="Text5"/>
            <w:enabled/>
            <w:calcOnExit w:val="0"/>
            <w:statusText w:type="text" w:val="Type in the &quot;Senate Distirct Number(s)&quot; then Press Tab to reach next field."/>
            <w:textInput/>
          </w:ffData>
        </w:fldChar>
      </w:r>
      <w:bookmarkStart w:id="4" w:name="Text5"/>
      <w:r>
        <w:instrText xml:space="preserve"> FORMTEXT </w:instrText>
      </w:r>
      <w:r w:rsidR="00A8221B">
        <w:fldChar w:fldCharType="separate"/>
      </w:r>
      <w:r w:rsidR="00160C89">
        <w:rPr>
          <w:noProof/>
        </w:rPr>
        <w:t>14, 16</w:t>
      </w:r>
      <w:r w:rsidR="00A8221B">
        <w:fldChar w:fldCharType="end"/>
      </w:r>
      <w:bookmarkEnd w:id="4"/>
      <w:r>
        <w:tab/>
      </w:r>
      <w:r w:rsidR="00A8221B">
        <w:fldChar w:fldCharType="begin">
          <w:ffData>
            <w:name w:val="Text4"/>
            <w:enabled/>
            <w:calcOnExit w:val="0"/>
            <w:statusText w:type="text" w:val="Type in the &quot;First name initial. Last Name (i.e. D. Banks)&quot; then Press Tab to reach the next field."/>
            <w:textInput/>
          </w:ffData>
        </w:fldChar>
      </w:r>
      <w:bookmarkStart w:id="5" w:name="Text4"/>
      <w:r>
        <w:instrText xml:space="preserve"> FORMTEXT </w:instrText>
      </w:r>
      <w:r w:rsidR="00A8221B">
        <w:fldChar w:fldCharType="separate"/>
      </w:r>
      <w:r w:rsidR="00160C89">
        <w:rPr>
          <w:noProof/>
        </w:rPr>
        <w:t>K. Foster</w:t>
      </w:r>
      <w:r w:rsidR="00A8221B">
        <w:fldChar w:fldCharType="end"/>
      </w:r>
      <w:bookmarkEnd w:id="5"/>
    </w:p>
    <w:p w:rsidR="00C308D0" w:rsidRDefault="00C308D0"/>
    <w:p w:rsidR="00C308D0" w:rsidRDefault="00A8221B">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6" w:name="Text6"/>
      <w:r w:rsidR="00C308D0">
        <w:rPr>
          <w:b/>
        </w:rPr>
        <w:instrText xml:space="preserve"> FORMTEXT </w:instrText>
      </w:r>
      <w:r>
        <w:rPr>
          <w:b/>
        </w:rPr>
      </w:r>
      <w:r>
        <w:rPr>
          <w:b/>
        </w:rPr>
        <w:fldChar w:fldCharType="separate"/>
      </w:r>
      <w:r w:rsidR="00160C89">
        <w:rPr>
          <w:b/>
          <w:noProof/>
        </w:rPr>
        <w:t>GENERAL LEASE - PUBLIC AGENCY USE</w:t>
      </w:r>
      <w:r>
        <w:rPr>
          <w:b/>
        </w:rPr>
        <w:fldChar w:fldCharType="end"/>
      </w:r>
      <w:bookmarkEnd w:id="6"/>
    </w:p>
    <w:p w:rsidR="00C308D0" w:rsidRDefault="00C308D0"/>
    <w:p w:rsidR="00C308D0" w:rsidRDefault="00C308D0">
      <w:pPr>
        <w:rPr>
          <w:b/>
        </w:rPr>
        <w:sectPr w:rsidR="00C308D0" w:rsidSect="00496BCC">
          <w:footerReference w:type="default" r:id="rId8"/>
          <w:type w:val="continuous"/>
          <w:pgSz w:w="12240" w:h="15840" w:code="1"/>
          <w:pgMar w:top="2160" w:right="1440" w:bottom="2160" w:left="1440" w:header="1440" w:footer="720" w:gutter="0"/>
          <w:cols w:space="720"/>
          <w:noEndnote/>
        </w:sectPr>
      </w:pPr>
    </w:p>
    <w:p w:rsidR="00C308D0" w:rsidRDefault="00C920CB">
      <w:r>
        <w:rPr>
          <w:b/>
        </w:rPr>
        <w:lastRenderedPageBreak/>
        <w:t>APPLICANT</w:t>
      </w:r>
      <w:r w:rsidR="00C308D0">
        <w:t>:</w:t>
      </w:r>
    </w:p>
    <w:p w:rsidR="0096663D" w:rsidRDefault="00A8221B" w:rsidP="0044033E">
      <w:pPr>
        <w:ind w:left="720"/>
      </w:pPr>
      <w:r>
        <w:fldChar w:fldCharType="begin">
          <w:ffData>
            <w:name w:val="Text7"/>
            <w:enabled/>
            <w:calcOnExit w:val="0"/>
            <w:statusText w:type="text" w:val="Type in the &quot;Lessee's Name&quot; then Press Tab to reach the next field."/>
            <w:textInput/>
          </w:ffData>
        </w:fldChar>
      </w:r>
      <w:bookmarkStart w:id="7" w:name="Text7"/>
      <w:r w:rsidR="00C308D0">
        <w:instrText xml:space="preserve"> FORMTEXT </w:instrText>
      </w:r>
      <w:r>
        <w:fldChar w:fldCharType="separate"/>
      </w:r>
      <w:r w:rsidR="00160C89">
        <w:t>County of Fresn</w:t>
      </w:r>
      <w:r w:rsidR="0096663D">
        <w:t xml:space="preserve">o </w:t>
      </w:r>
    </w:p>
    <w:p w:rsidR="0044033E" w:rsidRDefault="0096663D" w:rsidP="0044033E">
      <w:pPr>
        <w:ind w:left="720"/>
      </w:pPr>
      <w:r>
        <w:t>Department of Public Works and Planning</w:t>
      </w:r>
      <w:r w:rsidR="00A8221B">
        <w:fldChar w:fldCharType="end"/>
      </w:r>
      <w:bookmarkEnd w:id="7"/>
    </w:p>
    <w:p w:rsidR="001824B4" w:rsidRDefault="001824B4" w:rsidP="0044033E">
      <w:pPr>
        <w:ind w:left="720"/>
      </w:pPr>
      <w:r>
        <w:t>2220 Tulare Street, 7</w:t>
      </w:r>
      <w:r w:rsidRPr="001824B4">
        <w:rPr>
          <w:vertAlign w:val="superscript"/>
        </w:rPr>
        <w:t>th</w:t>
      </w:r>
      <w:r>
        <w:t xml:space="preserve"> Floor</w:t>
      </w:r>
    </w:p>
    <w:p w:rsidR="001824B4" w:rsidRDefault="001824B4" w:rsidP="0044033E">
      <w:pPr>
        <w:ind w:left="720"/>
      </w:pPr>
      <w:r>
        <w:t>Fresno, CA  93721</w:t>
      </w:r>
    </w:p>
    <w:p w:rsidR="00C308D0" w:rsidRDefault="00C308D0"/>
    <w:p w:rsidR="00C308D0" w:rsidRDefault="00C308D0">
      <w:r>
        <w:rPr>
          <w:b/>
        </w:rPr>
        <w:t>AREA, LAND TYPE, AND LOCATION</w:t>
      </w:r>
      <w:r>
        <w:t>:</w:t>
      </w:r>
    </w:p>
    <w:p w:rsidR="00C308D0" w:rsidRDefault="00A8221B">
      <w:pPr>
        <w:ind w:left="720"/>
      </w:pPr>
      <w:r>
        <w:fldChar w:fldCharType="begin">
          <w:ffData>
            <w:name w:val="Text11"/>
            <w:enabled/>
            <w:calcOnExit w:val="0"/>
            <w:statusText w:type="text" w:val="Type in a &quot;Description of the land&quot; then Press Tab to reach the next field."/>
            <w:textInput/>
          </w:ffData>
        </w:fldChar>
      </w:r>
      <w:bookmarkStart w:id="8" w:name="Text11"/>
      <w:r w:rsidR="00C308D0">
        <w:instrText xml:space="preserve"> FORMTEXT </w:instrText>
      </w:r>
      <w:r>
        <w:fldChar w:fldCharType="separate"/>
      </w:r>
      <w:r w:rsidR="001D0A85">
        <w:rPr>
          <w:noProof/>
        </w:rPr>
        <w:t>So</w:t>
      </w:r>
      <w:r w:rsidR="00160C89">
        <w:rPr>
          <w:noProof/>
        </w:rPr>
        <w:t>vereign</w:t>
      </w:r>
      <w:r>
        <w:fldChar w:fldCharType="end"/>
      </w:r>
      <w:bookmarkEnd w:id="8"/>
      <w:r w:rsidR="00C308D0">
        <w:t xml:space="preserve"> lands in </w:t>
      </w:r>
      <w:r>
        <w:fldChar w:fldCharType="begin">
          <w:ffData>
            <w:name w:val="Text12"/>
            <w:enabled/>
            <w:calcOnExit w:val="0"/>
            <w:statusText w:type="text" w:val="Type in the &quot;Waterway(s)&quot; then Press Tab to reach the next field."/>
            <w:textInput/>
          </w:ffData>
        </w:fldChar>
      </w:r>
      <w:bookmarkStart w:id="9" w:name="Text12"/>
      <w:r w:rsidR="00C308D0">
        <w:instrText xml:space="preserve"> FORMTEXT </w:instrText>
      </w:r>
      <w:r>
        <w:fldChar w:fldCharType="separate"/>
      </w:r>
      <w:r w:rsidR="00160C89">
        <w:rPr>
          <w:noProof/>
        </w:rPr>
        <w:t>the</w:t>
      </w:r>
      <w:r w:rsidR="001D0A85">
        <w:rPr>
          <w:noProof/>
        </w:rPr>
        <w:t xml:space="preserve"> </w:t>
      </w:r>
      <w:r w:rsidR="00160C89">
        <w:rPr>
          <w:noProof/>
        </w:rPr>
        <w:t>Kings River</w:t>
      </w:r>
      <w:r>
        <w:fldChar w:fldCharType="end"/>
      </w:r>
      <w:bookmarkEnd w:id="9"/>
      <w:r w:rsidR="00C308D0">
        <w:t xml:space="preserve">, </w:t>
      </w:r>
      <w:r>
        <w:fldChar w:fldCharType="begin">
          <w:ffData>
            <w:name w:val="Text13"/>
            <w:enabled/>
            <w:calcOnExit w:val="0"/>
            <w:statusText w:type="text" w:val="Type in the &quot;City/Town&quot; then Press Tab to reach the next field."/>
            <w:textInput/>
          </w:ffData>
        </w:fldChar>
      </w:r>
      <w:bookmarkStart w:id="10" w:name="Text13"/>
      <w:r w:rsidR="00C308D0">
        <w:instrText xml:space="preserve"> FORMTEXT </w:instrText>
      </w:r>
      <w:r>
        <w:fldChar w:fldCharType="separate"/>
      </w:r>
      <w:r w:rsidR="00160C89">
        <w:rPr>
          <w:noProof/>
        </w:rPr>
        <w:t>near the city of Sanger</w:t>
      </w:r>
      <w:r>
        <w:fldChar w:fldCharType="end"/>
      </w:r>
      <w:bookmarkEnd w:id="10"/>
      <w:r w:rsidR="00C308D0">
        <w:t xml:space="preserve">, </w:t>
      </w:r>
      <w:r>
        <w:fldChar w:fldCharType="begin">
          <w:ffData>
            <w:name w:val="Text14"/>
            <w:enabled/>
            <w:calcOnExit w:val="0"/>
            <w:statusText w:type="text" w:val="Type in the &quot;County/Counties and add the word County or Counties after it&quot; then Press Tab to reach the next field."/>
            <w:textInput/>
          </w:ffData>
        </w:fldChar>
      </w:r>
      <w:bookmarkStart w:id="11" w:name="Text14"/>
      <w:r w:rsidR="00C308D0">
        <w:instrText xml:space="preserve"> FORMTEXT </w:instrText>
      </w:r>
      <w:r>
        <w:fldChar w:fldCharType="separate"/>
      </w:r>
      <w:r w:rsidR="00160C89">
        <w:rPr>
          <w:noProof/>
        </w:rPr>
        <w:t>Fresno County</w:t>
      </w:r>
      <w:r>
        <w:fldChar w:fldCharType="end"/>
      </w:r>
      <w:bookmarkEnd w:id="11"/>
      <w:r w:rsidR="00C308D0">
        <w:t>.</w:t>
      </w:r>
    </w:p>
    <w:p w:rsidR="00C308D0" w:rsidRDefault="00C308D0"/>
    <w:p w:rsidR="00C308D0" w:rsidRDefault="00C308D0">
      <w:r>
        <w:rPr>
          <w:b/>
        </w:rPr>
        <w:t>AUTHORIZED USE</w:t>
      </w:r>
      <w:r>
        <w:t>:</w:t>
      </w:r>
    </w:p>
    <w:p w:rsidR="00C308D0" w:rsidRDefault="00A8221B">
      <w:pPr>
        <w:ind w:left="720"/>
      </w:pPr>
      <w:r>
        <w:fldChar w:fldCharType="begin">
          <w:ffData>
            <w:name w:val="Text15"/>
            <w:enabled/>
            <w:calcOnExit w:val="0"/>
            <w:statusText w:type="text" w:val="Type in the &quot;Authorized Use&quot; then Press Tab to reach the next field."/>
            <w:textInput/>
          </w:ffData>
        </w:fldChar>
      </w:r>
      <w:bookmarkStart w:id="12" w:name="Text15"/>
      <w:r w:rsidR="00C308D0">
        <w:instrText xml:space="preserve"> FORMTEXT </w:instrText>
      </w:r>
      <w:r>
        <w:fldChar w:fldCharType="separate"/>
      </w:r>
      <w:r w:rsidR="00160C89">
        <w:rPr>
          <w:noProof/>
        </w:rPr>
        <w:t>Demolition of the existing Goodfellow Avenue</w:t>
      </w:r>
      <w:r w:rsidR="001824B4">
        <w:rPr>
          <w:noProof/>
        </w:rPr>
        <w:t xml:space="preserve"> Bridge</w:t>
      </w:r>
      <w:r w:rsidR="00160C89">
        <w:rPr>
          <w:noProof/>
        </w:rPr>
        <w:t xml:space="preserve"> crossing the Kings River; and the construction, use, and maintenance of a new bridge</w:t>
      </w:r>
      <w:r w:rsidR="001824B4">
        <w:rPr>
          <w:noProof/>
        </w:rPr>
        <w:t xml:space="preserve"> within</w:t>
      </w:r>
      <w:r w:rsidR="00160C89">
        <w:rPr>
          <w:noProof/>
        </w:rPr>
        <w:t xml:space="preserve"> the same </w:t>
      </w:r>
      <w:r w:rsidR="00532750">
        <w:rPr>
          <w:noProof/>
        </w:rPr>
        <w:t>alignment</w:t>
      </w:r>
      <w:r>
        <w:fldChar w:fldCharType="end"/>
      </w:r>
      <w:bookmarkEnd w:id="12"/>
      <w:r w:rsidR="001824B4">
        <w:t xml:space="preserve">, placement of rock bank protection, and the </w:t>
      </w:r>
      <w:r w:rsidR="0049471D">
        <w:t xml:space="preserve">potential </w:t>
      </w:r>
      <w:r w:rsidR="001824B4">
        <w:t>abandonment in place</w:t>
      </w:r>
      <w:r w:rsidR="0049471D">
        <w:t xml:space="preserve"> of two bridge pilings.</w:t>
      </w:r>
    </w:p>
    <w:p w:rsidR="00C308D0" w:rsidRDefault="00C308D0"/>
    <w:p w:rsidR="00C308D0" w:rsidRDefault="00C308D0">
      <w:r>
        <w:rPr>
          <w:b/>
        </w:rPr>
        <w:t>LEASE TERM</w:t>
      </w:r>
      <w:r>
        <w:t>:</w:t>
      </w:r>
    </w:p>
    <w:p w:rsidR="00C308D0" w:rsidRDefault="00026D9A">
      <w:pPr>
        <w:ind w:left="720"/>
      </w:pPr>
      <w:proofErr w:type="gramStart"/>
      <w:r>
        <w:t xml:space="preserve">20 </w:t>
      </w:r>
      <w:r w:rsidR="00C308D0">
        <w:t xml:space="preserve">years, beginning </w:t>
      </w:r>
      <w:r w:rsidR="00A8221B">
        <w:fldChar w:fldCharType="begin">
          <w:ffData>
            <w:name w:val="Text17"/>
            <w:enabled/>
            <w:calcOnExit w:val="0"/>
            <w:statusText w:type="text" w:val="Type in the &quot;Beginning Date (spell out i.e. March 13, 1999)&quot; then Press Tab to reach the next field."/>
            <w:textInput/>
          </w:ffData>
        </w:fldChar>
      </w:r>
      <w:bookmarkStart w:id="13" w:name="Text17"/>
      <w:r w:rsidR="00C308D0">
        <w:instrText xml:space="preserve"> FORMTEXT </w:instrText>
      </w:r>
      <w:r w:rsidR="00A8221B">
        <w:fldChar w:fldCharType="separate"/>
      </w:r>
      <w:r w:rsidR="000E22F9">
        <w:rPr>
          <w:noProof/>
        </w:rPr>
        <w:t>June 1</w:t>
      </w:r>
      <w:r w:rsidR="00160C89">
        <w:rPr>
          <w:noProof/>
        </w:rPr>
        <w:t>, 2009</w:t>
      </w:r>
      <w:r w:rsidR="00A8221B">
        <w:fldChar w:fldCharType="end"/>
      </w:r>
      <w:bookmarkEnd w:id="13"/>
      <w:r w:rsidR="00C308D0">
        <w:t>.</w:t>
      </w:r>
      <w:proofErr w:type="gramEnd"/>
    </w:p>
    <w:p w:rsidR="00C308D0" w:rsidRDefault="00C308D0"/>
    <w:p w:rsidR="00C308D0" w:rsidRDefault="00C308D0">
      <w:r>
        <w:rPr>
          <w:b/>
        </w:rPr>
        <w:t>CONSIDERATION</w:t>
      </w:r>
      <w:r>
        <w:t>:</w:t>
      </w:r>
    </w:p>
    <w:p w:rsidR="00C308D0" w:rsidRDefault="00A8221B">
      <w:pPr>
        <w:ind w:left="720"/>
      </w:pPr>
      <w:r>
        <w:fldChar w:fldCharType="begin">
          <w:ffData>
            <w:name w:val="Text19"/>
            <w:enabled/>
            <w:calcOnExit w:val="0"/>
            <w:statusText w:type="text" w:val="After completing and unlocking the form, come back and insert appropriate language, just Press Tab to reach the next field."/>
            <w:textInput/>
          </w:ffData>
        </w:fldChar>
      </w:r>
      <w:bookmarkStart w:id="14" w:name="Text19"/>
      <w:r w:rsidR="00C308D0">
        <w:instrText xml:space="preserve"> FORMTEXT </w:instrText>
      </w:r>
      <w:r>
        <w:fldChar w:fldCharType="separate"/>
      </w:r>
      <w:r w:rsidR="00160C89" w:rsidRPr="00160C89">
        <w:rPr>
          <w:noProof/>
        </w:rPr>
        <w:t>The public use and benefit; with the State reserving the right at any time to set a monetary rent if the Commission finds such action to be in the State’s best interest.</w:t>
      </w:r>
      <w:r>
        <w:fldChar w:fldCharType="end"/>
      </w:r>
      <w:bookmarkEnd w:id="14"/>
    </w:p>
    <w:p w:rsidR="00C308D0" w:rsidRDefault="00C308D0"/>
    <w:p w:rsidR="00C308D0" w:rsidRDefault="00C308D0">
      <w:r>
        <w:rPr>
          <w:b/>
        </w:rPr>
        <w:t>SPECIFIC LEASE PROVISIONS</w:t>
      </w:r>
      <w:r>
        <w:t>:</w:t>
      </w:r>
    </w:p>
    <w:p w:rsidR="0096663D" w:rsidRPr="0096663D" w:rsidRDefault="0096663D" w:rsidP="0096663D">
      <w:pPr>
        <w:numPr>
          <w:ilvl w:val="0"/>
          <w:numId w:val="1"/>
        </w:numPr>
        <w:tabs>
          <w:tab w:val="left" w:pos="-1440"/>
        </w:tabs>
      </w:pPr>
      <w:r w:rsidRPr="0096663D">
        <w:t>Lessee shall not place</w:t>
      </w:r>
      <w:r w:rsidR="0049471D">
        <w:t>,</w:t>
      </w:r>
      <w:r w:rsidRPr="0096663D">
        <w:t xml:space="preserve"> attach</w:t>
      </w:r>
      <w:r w:rsidR="0049471D">
        <w:t>,</w:t>
      </w:r>
      <w:r w:rsidR="001824B4">
        <w:t xml:space="preserve"> or authorize the placem</w:t>
      </w:r>
      <w:r w:rsidR="0049471D">
        <w:t>e</w:t>
      </w:r>
      <w:r w:rsidR="001824B4">
        <w:t xml:space="preserve">nt of </w:t>
      </w:r>
      <w:r w:rsidRPr="0096663D">
        <w:t xml:space="preserve">any utilities or other improvements on the </w:t>
      </w:r>
      <w:r w:rsidR="001824B4">
        <w:t>B</w:t>
      </w:r>
      <w:r w:rsidRPr="0096663D">
        <w:t xml:space="preserve">ridge or within the Lease Premises without the </w:t>
      </w:r>
      <w:proofErr w:type="spellStart"/>
      <w:r w:rsidRPr="0096663D">
        <w:t>Lessor’s</w:t>
      </w:r>
      <w:proofErr w:type="spellEnd"/>
      <w:r w:rsidRPr="0096663D">
        <w:t xml:space="preserve"> prior review and approval.  Separate </w:t>
      </w:r>
      <w:r w:rsidR="001824B4">
        <w:t>l</w:t>
      </w:r>
      <w:r w:rsidRPr="0096663D">
        <w:t>eases shall be obtained for all utilities not operated by Lessee.</w:t>
      </w:r>
    </w:p>
    <w:p w:rsidR="0096663D" w:rsidRPr="0096663D" w:rsidRDefault="0096663D" w:rsidP="0096663D"/>
    <w:p w:rsidR="0096663D" w:rsidRDefault="00C67A43" w:rsidP="0096663D">
      <w:pPr>
        <w:numPr>
          <w:ilvl w:val="0"/>
          <w:numId w:val="1"/>
        </w:numPr>
        <w:tabs>
          <w:tab w:val="left" w:pos="-1440"/>
        </w:tabs>
      </w:pPr>
      <w:r>
        <w:t>Lessee shall place w</w:t>
      </w:r>
      <w:r w:rsidR="0096663D" w:rsidRPr="0096663D">
        <w:t>arning signage and/or buoys</w:t>
      </w:r>
      <w:r>
        <w:t>,</w:t>
      </w:r>
      <w:r w:rsidR="0096663D" w:rsidRPr="0096663D">
        <w:t xml:space="preserve"> clearly visible from the shore and in the water</w:t>
      </w:r>
      <w:r>
        <w:t>,</w:t>
      </w:r>
      <w:r w:rsidR="0096663D" w:rsidRPr="0096663D">
        <w:t xml:space="preserve"> both upstream and downstream of the construction site</w:t>
      </w:r>
      <w:r w:rsidR="001824B4">
        <w:t>,</w:t>
      </w:r>
      <w:r w:rsidR="0096663D" w:rsidRPr="0096663D">
        <w:t xml:space="preserve"> to provide notice of the bridge replacement project and to advise the public to exercise caution.  </w:t>
      </w:r>
      <w:r w:rsidR="0049471D">
        <w:t>Lessee shall place and maintain</w:t>
      </w:r>
      <w:r w:rsidR="00021F50">
        <w:t xml:space="preserve"> s</w:t>
      </w:r>
      <w:r w:rsidR="0096663D" w:rsidRPr="0096663D">
        <w:t xml:space="preserve">uch signage </w:t>
      </w:r>
      <w:r w:rsidR="00021F50">
        <w:lastRenderedPageBreak/>
        <w:t>a</w:t>
      </w:r>
      <w:r w:rsidR="0096663D" w:rsidRPr="0096663D">
        <w:t>t all times during bridge remo</w:t>
      </w:r>
      <w:r w:rsidR="0049471D">
        <w:t>val and construction activities</w:t>
      </w:r>
      <w:r w:rsidR="00021F50">
        <w:t>,</w:t>
      </w:r>
      <w:r w:rsidR="0049471D">
        <w:t xml:space="preserve"> and shall notify the California Department of Boating and Waterways of the location, description, and purpose of such </w:t>
      </w:r>
      <w:r w:rsidR="005B7758">
        <w:t>signage</w:t>
      </w:r>
      <w:r w:rsidR="0049471D">
        <w:t xml:space="preserve"> upon their installation and removal.</w:t>
      </w:r>
    </w:p>
    <w:p w:rsidR="0096663D" w:rsidRDefault="0096663D">
      <w:pPr>
        <w:rPr>
          <w:b/>
        </w:rPr>
      </w:pPr>
    </w:p>
    <w:p w:rsidR="00C308D0" w:rsidRPr="00C67A43" w:rsidRDefault="00C308D0" w:rsidP="00C67A43">
      <w:r w:rsidRPr="00C67A43">
        <w:t>OTHER PERTINENT INFORMATION:</w:t>
      </w:r>
    </w:p>
    <w:p w:rsidR="00C308D0" w:rsidRPr="00C67A43" w:rsidRDefault="00C67A43" w:rsidP="00C67A43">
      <w:pPr>
        <w:pStyle w:val="ListParagraph"/>
        <w:ind w:left="1440" w:hanging="720"/>
      </w:pPr>
      <w:r>
        <w:t>1.</w:t>
      </w:r>
      <w:r>
        <w:tab/>
      </w:r>
      <w:r w:rsidR="00C308D0" w:rsidRPr="00C67A43">
        <w:t xml:space="preserve">Applicant </w:t>
      </w:r>
      <w:r w:rsidR="00B86F0E" w:rsidRPr="00C67A43">
        <w:t xml:space="preserve">owns and </w:t>
      </w:r>
      <w:r w:rsidR="00A645B1" w:rsidRPr="00C67A43">
        <w:t>has the right to use</w:t>
      </w:r>
      <w:r w:rsidR="00C308D0" w:rsidRPr="00C67A43">
        <w:t xml:space="preserve"> the uplands adjoining the lease premises.</w:t>
      </w:r>
    </w:p>
    <w:p w:rsidR="00C308D0" w:rsidRDefault="00C308D0">
      <w:pPr>
        <w:tabs>
          <w:tab w:val="left" w:pos="-1440"/>
        </w:tabs>
      </w:pPr>
    </w:p>
    <w:p w:rsidR="007C3024" w:rsidRDefault="00C308D0" w:rsidP="0025114C">
      <w:pPr>
        <w:ind w:left="1440" w:hanging="720"/>
      </w:pPr>
      <w:proofErr w:type="gramStart"/>
      <w:r>
        <w:t>2.</w:t>
      </w:r>
      <w:r>
        <w:tab/>
      </w:r>
      <w:r w:rsidR="007C3024">
        <w:t xml:space="preserve">The existing </w:t>
      </w:r>
      <w:proofErr w:type="spellStart"/>
      <w:r w:rsidR="007C3024">
        <w:t>Goodfellow</w:t>
      </w:r>
      <w:proofErr w:type="spellEnd"/>
      <w:r w:rsidR="007C3024">
        <w:t xml:space="preserve"> Avenue bridge crossing the Kings River in Fresn</w:t>
      </w:r>
      <w:r w:rsidR="001824B4">
        <w:t>o County</w:t>
      </w:r>
      <w:proofErr w:type="gramEnd"/>
      <w:r w:rsidR="001824B4">
        <w:t xml:space="preserve"> was constructed in 193</w:t>
      </w:r>
      <w:r w:rsidR="00026D9A">
        <w:t>8</w:t>
      </w:r>
      <w:r w:rsidR="001824B4">
        <w:t xml:space="preserve">, but was not authorized </w:t>
      </w:r>
      <w:r w:rsidR="00026D9A">
        <w:t xml:space="preserve">by </w:t>
      </w:r>
      <w:r w:rsidR="001824B4">
        <w:t>the Commission</w:t>
      </w:r>
      <w:r w:rsidR="007C3024">
        <w:t>.  A California Department of Transportation</w:t>
      </w:r>
      <w:r w:rsidR="001824B4">
        <w:t xml:space="preserve"> (</w:t>
      </w:r>
      <w:proofErr w:type="spellStart"/>
      <w:r w:rsidR="001824B4">
        <w:t>CalTrans</w:t>
      </w:r>
      <w:proofErr w:type="spellEnd"/>
      <w:r w:rsidR="001824B4">
        <w:t xml:space="preserve">) </w:t>
      </w:r>
      <w:r w:rsidR="007C3024">
        <w:t xml:space="preserve">inspection determined that the </w:t>
      </w:r>
      <w:r w:rsidR="00640121">
        <w:t>B</w:t>
      </w:r>
      <w:r w:rsidR="007C3024">
        <w:t xml:space="preserve">ridge is structurally deficient and functionally obsolete, and therefore qualifies for federal replacement funding under the </w:t>
      </w:r>
      <w:r w:rsidR="00532750">
        <w:t xml:space="preserve">Federal Highway Administration’s (FHWA) </w:t>
      </w:r>
      <w:r w:rsidR="007C3024">
        <w:t>Federal Highways Bridge Replacement and Rehabilitation Program.</w:t>
      </w:r>
      <w:r w:rsidR="00532750">
        <w:t xml:space="preserve">  </w:t>
      </w:r>
      <w:proofErr w:type="spellStart"/>
      <w:r w:rsidR="00532750">
        <w:t>CalTrans</w:t>
      </w:r>
      <w:proofErr w:type="spellEnd"/>
      <w:r w:rsidR="00532750">
        <w:t xml:space="preserve"> will provide oversight authority for the project on behalf of the FHWA.</w:t>
      </w:r>
      <w:r w:rsidR="007C3024">
        <w:t xml:space="preserve"> </w:t>
      </w:r>
    </w:p>
    <w:p w:rsidR="007C3024" w:rsidRDefault="007C3024" w:rsidP="007C3024"/>
    <w:p w:rsidR="00C308D0" w:rsidRDefault="0025114C" w:rsidP="007C3024">
      <w:pPr>
        <w:tabs>
          <w:tab w:val="left" w:pos="-1440"/>
        </w:tabs>
        <w:ind w:left="1440" w:hanging="720"/>
      </w:pPr>
      <w:r>
        <w:tab/>
      </w:r>
      <w:r w:rsidR="007C3024">
        <w:t>The replacement bridge will consist of a single</w:t>
      </w:r>
      <w:r w:rsidR="00640121">
        <w:t>,</w:t>
      </w:r>
      <w:r w:rsidR="007C3024">
        <w:t xml:space="preserve"> </w:t>
      </w:r>
      <w:r w:rsidR="00C03E1A">
        <w:t>undivided</w:t>
      </w:r>
      <w:r w:rsidR="00640121">
        <w:t>,</w:t>
      </w:r>
      <w:r w:rsidR="00C03E1A">
        <w:t xml:space="preserve"> two-lane</w:t>
      </w:r>
      <w:r w:rsidR="00640121">
        <w:t xml:space="preserve"> approximately</w:t>
      </w:r>
      <w:r w:rsidR="00C03E1A">
        <w:t xml:space="preserve"> </w:t>
      </w:r>
      <w:r w:rsidR="007C3024">
        <w:t>34</w:t>
      </w:r>
      <w:r w:rsidR="00640121">
        <w:t>-</w:t>
      </w:r>
      <w:r w:rsidR="007C3024">
        <w:t>foot wide by 520</w:t>
      </w:r>
      <w:r w:rsidR="00640121">
        <w:t>-</w:t>
      </w:r>
      <w:r w:rsidR="007C3024">
        <w:t>foot long cast-in-place concrete box girder structure supported on each end by abutments anchored with concrete cast-in-steel-shell piles, with two concrete cast-in-drilled-hole piles supporting the span.</w:t>
      </w:r>
    </w:p>
    <w:p w:rsidR="00640121" w:rsidRDefault="00640121" w:rsidP="007C3024">
      <w:pPr>
        <w:tabs>
          <w:tab w:val="left" w:pos="-1440"/>
        </w:tabs>
        <w:ind w:left="1440" w:hanging="720"/>
      </w:pPr>
    </w:p>
    <w:p w:rsidR="00640121" w:rsidRDefault="00640121" w:rsidP="004C3F53">
      <w:pPr>
        <w:tabs>
          <w:tab w:val="left" w:pos="-1440"/>
        </w:tabs>
        <w:ind w:left="1440" w:hanging="720"/>
        <w:rPr>
          <w:color w:val="000000"/>
        </w:rPr>
      </w:pPr>
      <w:r>
        <w:t>3</w:t>
      </w:r>
      <w:r>
        <w:tab/>
      </w:r>
      <w:r w:rsidRPr="00640121">
        <w:rPr>
          <w:color w:val="000000"/>
          <w:szCs w:val="24"/>
        </w:rPr>
        <w:t xml:space="preserve">The Bridge will be closed to traffic during construction and the existing </w:t>
      </w:r>
      <w:r w:rsidR="004C3F53">
        <w:rPr>
          <w:color w:val="000000"/>
          <w:szCs w:val="24"/>
        </w:rPr>
        <w:t>structure</w:t>
      </w:r>
      <w:r w:rsidRPr="00640121">
        <w:rPr>
          <w:color w:val="000000"/>
          <w:szCs w:val="24"/>
        </w:rPr>
        <w:t xml:space="preserve"> will be removed in its entirety, with the exception that the existing foundation piles</w:t>
      </w:r>
      <w:r w:rsidR="00087FA1">
        <w:rPr>
          <w:color w:val="000000"/>
          <w:szCs w:val="24"/>
        </w:rPr>
        <w:t xml:space="preserve"> may be </w:t>
      </w:r>
      <w:r w:rsidR="00087FA1" w:rsidRPr="00640121">
        <w:rPr>
          <w:color w:val="000000"/>
          <w:szCs w:val="24"/>
        </w:rPr>
        <w:t>cut-off below the mud line and left in place</w:t>
      </w:r>
      <w:r w:rsidR="00087FA1">
        <w:rPr>
          <w:color w:val="000000"/>
          <w:szCs w:val="24"/>
        </w:rPr>
        <w:t xml:space="preserve"> </w:t>
      </w:r>
      <w:r w:rsidR="000F1B67">
        <w:rPr>
          <w:color w:val="000000"/>
          <w:szCs w:val="24"/>
        </w:rPr>
        <w:t xml:space="preserve">if the County is unsuccessful in its attempts to remove the piles </w:t>
      </w:r>
      <w:r w:rsidR="00731524">
        <w:rPr>
          <w:color w:val="000000"/>
          <w:szCs w:val="24"/>
        </w:rPr>
        <w:t>completely</w:t>
      </w:r>
      <w:r w:rsidR="000F1B67">
        <w:rPr>
          <w:color w:val="000000"/>
          <w:szCs w:val="24"/>
        </w:rPr>
        <w:t>.</w:t>
      </w:r>
      <w:r w:rsidR="00CE4B48">
        <w:rPr>
          <w:color w:val="000000"/>
          <w:szCs w:val="24"/>
        </w:rPr>
        <w:t xml:space="preserve">  </w:t>
      </w:r>
      <w:r w:rsidRPr="00640121">
        <w:rPr>
          <w:color w:val="000000"/>
          <w:szCs w:val="24"/>
        </w:rPr>
        <w:t xml:space="preserve">Removal of the Bridge and construction of the substructure will begin in September when River flows are low. Once this phase is completed, construction of the superstructure will begin in December and end in June, </w:t>
      </w:r>
      <w:r w:rsidR="00021F50">
        <w:rPr>
          <w:color w:val="000000"/>
          <w:szCs w:val="24"/>
        </w:rPr>
        <w:t>at the beginning of irrigation season.</w:t>
      </w:r>
      <w:r w:rsidRPr="00640121">
        <w:rPr>
          <w:color w:val="000000"/>
          <w:szCs w:val="24"/>
        </w:rPr>
        <w:t xml:space="preserve">  Rock slope protection will be placed at each abutment to protect the roadway embankments from scour.  A construction cofferdam is proposed to be located on the upstream side of the River to divert water and to allow construction access across the River.  Alternatively, the contractor may construct a temporary low water trestle bridge to access both sides of the River.  Whichever River access is constructed, the River bed and banks will be returned to their original condition upon completion of construction activities</w:t>
      </w:r>
      <w:r>
        <w:rPr>
          <w:color w:val="000000"/>
          <w:sz w:val="20"/>
        </w:rPr>
        <w:t xml:space="preserve">.  </w:t>
      </w:r>
      <w:r>
        <w:rPr>
          <w:color w:val="000000"/>
        </w:rPr>
        <w:t xml:space="preserve">The County will place warning signage and/or buoys, clearly visible from the shore and in the water, both upstream and downstream of the construction site to provide notice of the Bridge replacement project and to advise the public to </w:t>
      </w:r>
      <w:r>
        <w:rPr>
          <w:color w:val="000000"/>
        </w:rPr>
        <w:lastRenderedPageBreak/>
        <w:t>exercise caution.  The signage will remain in place by the County at all times during bridge removal and construction activities.</w:t>
      </w:r>
    </w:p>
    <w:p w:rsidR="00CE4B48" w:rsidRDefault="00CE4B48" w:rsidP="004C3F53">
      <w:pPr>
        <w:tabs>
          <w:tab w:val="left" w:pos="-1440"/>
        </w:tabs>
        <w:ind w:left="1440" w:hanging="720"/>
        <w:rPr>
          <w:color w:val="000000"/>
        </w:rPr>
      </w:pPr>
    </w:p>
    <w:p w:rsidR="00CE4B48" w:rsidRDefault="00CE4B48" w:rsidP="004C3F53">
      <w:pPr>
        <w:tabs>
          <w:tab w:val="left" w:pos="-1440"/>
        </w:tabs>
        <w:ind w:left="1440" w:hanging="720"/>
      </w:pPr>
      <w:r>
        <w:rPr>
          <w:color w:val="000000"/>
        </w:rPr>
        <w:t>4.</w:t>
      </w:r>
      <w:r>
        <w:rPr>
          <w:color w:val="000000"/>
        </w:rPr>
        <w:tab/>
      </w:r>
      <w:r w:rsidR="000F1B67">
        <w:rPr>
          <w:color w:val="000000"/>
        </w:rPr>
        <w:t xml:space="preserve">In the event the County is unable to remove the piles completely, </w:t>
      </w:r>
      <w:r>
        <w:rPr>
          <w:color w:val="000000"/>
          <w:szCs w:val="24"/>
        </w:rPr>
        <w:t xml:space="preserve">the County will remain responsible for </w:t>
      </w:r>
      <w:r w:rsidR="000F1B67">
        <w:rPr>
          <w:color w:val="000000"/>
          <w:szCs w:val="24"/>
        </w:rPr>
        <w:t>any</w:t>
      </w:r>
      <w:r>
        <w:rPr>
          <w:color w:val="000000"/>
          <w:szCs w:val="24"/>
        </w:rPr>
        <w:t xml:space="preserve"> abandoned structures</w:t>
      </w:r>
      <w:r w:rsidR="000F1B67">
        <w:rPr>
          <w:color w:val="000000"/>
          <w:szCs w:val="24"/>
        </w:rPr>
        <w:t xml:space="preserve">.  Should the Commission determine that any abandoned structures have become a hazard to the </w:t>
      </w:r>
      <w:proofErr w:type="gramStart"/>
      <w:r w:rsidR="000F1B67">
        <w:rPr>
          <w:color w:val="000000"/>
          <w:szCs w:val="24"/>
        </w:rPr>
        <w:t>public</w:t>
      </w:r>
      <w:r w:rsidR="00731524">
        <w:rPr>
          <w:color w:val="000000"/>
          <w:szCs w:val="24"/>
        </w:rPr>
        <w:t>,</w:t>
      </w:r>
      <w:proofErr w:type="gramEnd"/>
      <w:r w:rsidR="000F1B67">
        <w:rPr>
          <w:color w:val="000000"/>
          <w:szCs w:val="24"/>
        </w:rPr>
        <w:t xml:space="preserve"> the County will be required to remedy the hazard.</w:t>
      </w:r>
    </w:p>
    <w:p w:rsidR="00C308D0" w:rsidRDefault="00C308D0"/>
    <w:p w:rsidR="00C308D0" w:rsidRDefault="00CE4B48">
      <w:pPr>
        <w:tabs>
          <w:tab w:val="left" w:pos="-1440"/>
        </w:tabs>
        <w:ind w:left="1440" w:hanging="720"/>
      </w:pPr>
      <w:r>
        <w:t>5</w:t>
      </w:r>
      <w:r w:rsidR="00C308D0">
        <w:t>.</w:t>
      </w:r>
      <w:r w:rsidR="00C308D0">
        <w:tab/>
      </w:r>
      <w:r w:rsidR="006105A2">
        <w:t xml:space="preserve">A </w:t>
      </w:r>
      <w:fldSimple w:instr=" FILLIN &quot;Type in Mitigated if appropriate, then Click on OK, or press Tab and Enter&quot; ">
        <w:r w:rsidR="006105A2">
          <w:t>Mitigated</w:t>
        </w:r>
      </w:fldSimple>
      <w:r w:rsidR="006105A2">
        <w:t xml:space="preserve"> Negative Declaration was prepared and adopted for this project by </w:t>
      </w:r>
      <w:fldSimple w:instr=" FILLIN &quot;Type in who prepared and adopted this project then Click on OK, or press Tab and Enter&quot; ">
        <w:r w:rsidR="006105A2">
          <w:t xml:space="preserve">the county of Fresno on </w:t>
        </w:r>
        <w:r w:rsidR="00640121">
          <w:t>December 18, 2007.</w:t>
        </w:r>
      </w:fldSimple>
      <w:r w:rsidR="006105A2">
        <w:t xml:space="preserve">  The California</w:t>
      </w:r>
      <w:r w:rsidR="00026D9A">
        <w:t xml:space="preserve"> </w:t>
      </w:r>
      <w:r w:rsidR="006105A2">
        <w:t xml:space="preserve">State Lands Commission’s staff has reviewed such document.  A Mitigation Monitoring Program </w:t>
      </w:r>
      <w:fldSimple w:instr=" FILLIN &quot;Type was or was not regarding if the program was adopted then Click on OK, or press Tab and Enter&quot; ">
        <w:r w:rsidR="006105A2">
          <w:t>was</w:t>
        </w:r>
      </w:fldSimple>
      <w:r w:rsidR="006105A2">
        <w:t xml:space="preserve"> adopted by </w:t>
      </w:r>
      <w:fldSimple w:instr=" FILLIN &quot;Type who adopted this program then Click on OK, or press Tab and Enter&quot; ">
        <w:r w:rsidR="006105A2">
          <w:t xml:space="preserve">the county of Fresno on </w:t>
        </w:r>
        <w:r w:rsidR="00640121">
          <w:t>December 18, 2007.</w:t>
        </w:r>
      </w:fldSimple>
    </w:p>
    <w:p w:rsidR="00C308D0" w:rsidRDefault="00C308D0"/>
    <w:p w:rsidR="00C308D0" w:rsidRDefault="00CE4B48">
      <w:pPr>
        <w:tabs>
          <w:tab w:val="left" w:pos="-1440"/>
        </w:tabs>
        <w:ind w:left="1440" w:hanging="720"/>
      </w:pPr>
      <w:r>
        <w:t>6</w:t>
      </w:r>
      <w:r w:rsidR="00C308D0">
        <w:t>.</w:t>
      </w:r>
      <w:r w:rsidR="00C308D0">
        <w:tab/>
      </w:r>
      <w:r w:rsidR="006105A2">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C308D0" w:rsidRDefault="00C308D0"/>
    <w:p w:rsidR="00C308D0" w:rsidRDefault="00C308D0">
      <w:r>
        <w:rPr>
          <w:b/>
        </w:rPr>
        <w:t>APPROVALS OBTAINED:</w:t>
      </w:r>
    </w:p>
    <w:p w:rsidR="00C308D0" w:rsidRDefault="0025114C">
      <w:pPr>
        <w:ind w:left="720"/>
      </w:pPr>
      <w:r>
        <w:t>County of Fresno</w:t>
      </w:r>
      <w:r w:rsidR="00945753">
        <w:t>;</w:t>
      </w:r>
      <w:r>
        <w:t xml:space="preserve"> California Regional Water Quality Control Board</w:t>
      </w:r>
      <w:r w:rsidR="00945753">
        <w:t>;</w:t>
      </w:r>
      <w:r w:rsidR="003661DA">
        <w:t xml:space="preserve"> </w:t>
      </w:r>
      <w:r w:rsidR="003078DB">
        <w:t>United States Fish and Wildlife Service;</w:t>
      </w:r>
      <w:r w:rsidR="00640121">
        <w:t xml:space="preserve"> and the</w:t>
      </w:r>
      <w:r w:rsidR="003078DB">
        <w:t xml:space="preserve"> United States</w:t>
      </w:r>
      <w:r w:rsidR="003661DA">
        <w:t xml:space="preserve"> Army Corps of Engineers</w:t>
      </w:r>
    </w:p>
    <w:p w:rsidR="00C308D0" w:rsidRDefault="00C308D0"/>
    <w:p w:rsidR="00C308D0" w:rsidRDefault="00C308D0">
      <w:r>
        <w:rPr>
          <w:b/>
        </w:rPr>
        <w:t>FURTHER APPROVALS REQUIRED</w:t>
      </w:r>
      <w:r>
        <w:t>:</w:t>
      </w:r>
    </w:p>
    <w:p w:rsidR="00C308D0" w:rsidRDefault="0025114C">
      <w:pPr>
        <w:ind w:left="720"/>
      </w:pPr>
      <w:r>
        <w:t>California Department of Fish and Game</w:t>
      </w:r>
      <w:r w:rsidR="00945753">
        <w:t>;</w:t>
      </w:r>
      <w:r>
        <w:t xml:space="preserve"> </w:t>
      </w:r>
      <w:r w:rsidR="00A2338F">
        <w:t xml:space="preserve">and the </w:t>
      </w:r>
      <w:r>
        <w:t>Central Valley Flood Protection District</w:t>
      </w:r>
    </w:p>
    <w:p w:rsidR="00C308D0" w:rsidRDefault="00C308D0">
      <w:pPr>
        <w:rPr>
          <w:b/>
        </w:rPr>
      </w:pPr>
    </w:p>
    <w:p w:rsidR="00C308D0" w:rsidRDefault="00C308D0">
      <w:pPr>
        <w:rPr>
          <w:b/>
        </w:rPr>
      </w:pPr>
      <w:r>
        <w:rPr>
          <w:b/>
        </w:rPr>
        <w:t>EXHIBITS:</w:t>
      </w:r>
    </w:p>
    <w:p w:rsidR="00C308D0" w:rsidRDefault="00A8221B">
      <w:pPr>
        <w:ind w:left="720"/>
        <w:rPr>
          <w:b/>
        </w:rPr>
      </w:pPr>
      <w:r>
        <w:fldChar w:fldCharType="begin">
          <w:ffData>
            <w:name w:val=""/>
            <w:enabled/>
            <w:calcOnExit w:val="0"/>
            <w:statusText w:type="text" w:val="Type in the &quot;first Exhibit Letter&quot; then Press Tab to reach it's description field."/>
            <w:textInput>
              <w:format w:val="Uppercase"/>
            </w:textInput>
          </w:ffData>
        </w:fldChar>
      </w:r>
      <w:r w:rsidR="00C308D0">
        <w:instrText xml:space="preserve"> FORMTEXT </w:instrText>
      </w:r>
      <w:r>
        <w:fldChar w:fldCharType="separate"/>
      </w:r>
      <w:r w:rsidR="00E06BCE">
        <w:rPr>
          <w:noProof/>
        </w:rPr>
        <w:t>A</w:t>
      </w:r>
      <w:r>
        <w:fldChar w:fldCharType="end"/>
      </w:r>
      <w:r w:rsidR="00C308D0">
        <w:rPr>
          <w:b/>
        </w:rPr>
        <w:t>.</w:t>
      </w:r>
      <w:r w:rsidR="00C308D0">
        <w:rPr>
          <w:b/>
        </w:rPr>
        <w:tab/>
      </w:r>
      <w:r>
        <w:fldChar w:fldCharType="begin">
          <w:ffData>
            <w:name w:val=""/>
            <w:enabled/>
            <w:calcOnExit w:val="0"/>
            <w:statusText w:type="text" w:val="Type in the &quot;Exhibit description&quot; then Press Tab to reach the next field."/>
            <w:textInput>
              <w:format w:val="Title case"/>
            </w:textInput>
          </w:ffData>
        </w:fldChar>
      </w:r>
      <w:r w:rsidR="00C308D0">
        <w:instrText xml:space="preserve"> FORMTEXT </w:instrText>
      </w:r>
      <w:r>
        <w:fldChar w:fldCharType="separate"/>
      </w:r>
      <w:r w:rsidR="00E06BCE">
        <w:rPr>
          <w:noProof/>
        </w:rPr>
        <w:t>Location And Site Map</w:t>
      </w:r>
      <w:r>
        <w:fldChar w:fldCharType="end"/>
      </w:r>
    </w:p>
    <w:p w:rsidR="00C308D0" w:rsidRDefault="00A8221B">
      <w:pPr>
        <w:ind w:left="720"/>
        <w:rPr>
          <w:b/>
        </w:rPr>
      </w:pPr>
      <w:r>
        <w:fldChar w:fldCharType="begin">
          <w:ffData>
            <w:name w:val="Text23"/>
            <w:enabled/>
            <w:calcOnExit w:val="0"/>
            <w:statusText w:type="text" w:val="Type in the &quot;second Exhibit Letter&quot; then Press Tab to reach it's description field."/>
            <w:textInput>
              <w:format w:val="Uppercase"/>
            </w:textInput>
          </w:ffData>
        </w:fldChar>
      </w:r>
      <w:r w:rsidR="00C308D0">
        <w:instrText xml:space="preserve"> FORMTEXT </w:instrText>
      </w:r>
      <w:r>
        <w:fldChar w:fldCharType="separate"/>
      </w:r>
      <w:r w:rsidR="00E06BCE">
        <w:rPr>
          <w:noProof/>
        </w:rPr>
        <w:t>B</w:t>
      </w:r>
      <w:r>
        <w:fldChar w:fldCharType="end"/>
      </w:r>
      <w:r w:rsidR="00C308D0">
        <w:rPr>
          <w:b/>
        </w:rPr>
        <w:t>.</w:t>
      </w:r>
      <w:r w:rsidR="00C308D0">
        <w:rPr>
          <w:b/>
        </w:rPr>
        <w:tab/>
      </w:r>
      <w:r>
        <w:fldChar w:fldCharType="begin">
          <w:ffData>
            <w:name w:val=""/>
            <w:enabled/>
            <w:calcOnExit w:val="0"/>
            <w:statusText w:type="text" w:val="Type in the &quot;Exhibit description&quot; then Press Tab to reach the next field."/>
            <w:textInput>
              <w:format w:val="Title case"/>
            </w:textInput>
          </w:ffData>
        </w:fldChar>
      </w:r>
      <w:r w:rsidR="00C308D0">
        <w:instrText xml:space="preserve"> FORMTEXT </w:instrText>
      </w:r>
      <w:r>
        <w:fldChar w:fldCharType="separate"/>
      </w:r>
      <w:r w:rsidR="00E06BCE">
        <w:rPr>
          <w:noProof/>
        </w:rPr>
        <w:t>Legal Land Description</w:t>
      </w:r>
      <w:r>
        <w:fldChar w:fldCharType="end"/>
      </w:r>
    </w:p>
    <w:p w:rsidR="00640121" w:rsidRPr="00640121" w:rsidRDefault="00640121">
      <w:r>
        <w:rPr>
          <w:b/>
        </w:rPr>
        <w:tab/>
        <w:t>C.</w:t>
      </w:r>
      <w:r>
        <w:rPr>
          <w:b/>
        </w:rPr>
        <w:tab/>
      </w:r>
      <w:r>
        <w:t>Mitigation Monitoring Program</w:t>
      </w:r>
    </w:p>
    <w:p w:rsidR="00C67A43" w:rsidRDefault="00C67A43">
      <w:pPr>
        <w:rPr>
          <w:b/>
        </w:rPr>
      </w:pPr>
    </w:p>
    <w:p w:rsidR="00C308D0" w:rsidRDefault="00C308D0">
      <w:r>
        <w:rPr>
          <w:b/>
        </w:rPr>
        <w:t>PERMIT STREAMLINING ACT DEADLINE:</w:t>
      </w:r>
    </w:p>
    <w:p w:rsidR="00C308D0" w:rsidRDefault="004A0779">
      <w:pPr>
        <w:ind w:left="720"/>
      </w:pPr>
      <w:r>
        <w:t>June 8, 2009</w:t>
      </w:r>
    </w:p>
    <w:p w:rsidR="00C308D0" w:rsidRDefault="00C308D0"/>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640121" w:rsidRDefault="00783C46">
      <w:pPr>
        <w:ind w:left="1440"/>
      </w:pPr>
      <w:r>
        <w:t xml:space="preserve">FIND THAT A MITIGATED NEGATIVE DECLARATION AND A MITIGATION MONITORING PROGRAM WERE PREPARED AND ADOPTED FOR THIS PROJECT BY THE </w:t>
      </w:r>
      <w:fldSimple w:instr=" FILLIN &quot;ALL CAPS - TYPE IN WHO PREPARED AND ADOPTED THIS PROJECT THEN CLICK ON OK, OR PRESS TAB AND ENTER&quot; ">
        <w:r>
          <w:t>COUNTY OF FRESNO</w:t>
        </w:r>
      </w:fldSimple>
      <w:r>
        <w:t xml:space="preserve"> ON </w:t>
      </w:r>
      <w:r w:rsidR="00640121">
        <w:lastRenderedPageBreak/>
        <w:t>DECEMBER 18, 2007</w:t>
      </w:r>
      <w:r>
        <w:t xml:space="preserve"> AND THAT THE COMMISSION HAS REVIEWED AND CONSIDERED THE INFORMATION CONTAINED THEREIN.  </w:t>
      </w:r>
    </w:p>
    <w:p w:rsidR="00640121" w:rsidRDefault="00640121">
      <w:pPr>
        <w:ind w:left="1440"/>
      </w:pPr>
    </w:p>
    <w:p w:rsidR="00C308D0" w:rsidRDefault="00783C46">
      <w:pPr>
        <w:ind w:left="1440"/>
      </w:pPr>
      <w:r>
        <w:t>ADOPT THE MITIGATION MONITORING PROGRAM,</w:t>
      </w:r>
      <w:r w:rsidR="00640121">
        <w:t xml:space="preserve"> ATTACHED AS EXHIBIT C</w:t>
      </w:r>
      <w:r w:rsidR="006105A2">
        <w:t>.</w:t>
      </w:r>
    </w:p>
    <w:p w:rsidR="00640121" w:rsidRDefault="00640121">
      <w:pPr>
        <w:ind w:left="720"/>
        <w:rPr>
          <w:b/>
        </w:rPr>
      </w:pPr>
    </w:p>
    <w:p w:rsidR="00C308D0" w:rsidRDefault="00C308D0">
      <w:pPr>
        <w:ind w:left="720"/>
      </w:pPr>
      <w:r>
        <w:rPr>
          <w:b/>
        </w:rPr>
        <w:t>SIGNIFICANT LANDS INVENTORY FINDING:</w:t>
      </w:r>
    </w:p>
    <w:p w:rsidR="00C308D0" w:rsidRDefault="00783C46">
      <w:pPr>
        <w:ind w:left="1440"/>
      </w:pPr>
      <w:r>
        <w:t>FIND THAT THIS ACTIVITY IS CONSISTENT WITH THE USE CLASSIFICATION DESIGNATED BY THE COMMISSION FOR THE LAND PURSUANT TO PUBLIC RESOURCES CODE SECTIONS 6370, ET SEQ.</w:t>
      </w:r>
    </w:p>
    <w:p w:rsidR="00C308D0" w:rsidRDefault="00C308D0"/>
    <w:p w:rsidR="00C308D0" w:rsidRDefault="00C308D0">
      <w:pPr>
        <w:ind w:firstLine="720"/>
      </w:pPr>
      <w:r>
        <w:rPr>
          <w:b/>
        </w:rPr>
        <w:t>AUTHORIZATION:</w:t>
      </w:r>
    </w:p>
    <w:p w:rsidR="00C308D0" w:rsidRDefault="00592E52">
      <w:pPr>
        <w:ind w:left="1440"/>
      </w:pPr>
      <w:r>
        <w:t xml:space="preserve">AUTHORIZE ISSUANCE OF A </w:t>
      </w:r>
      <w:bookmarkStart w:id="15" w:name="Text32"/>
      <w:r w:rsidR="00A8221B">
        <w:fldChar w:fldCharType="begin">
          <w:ffData>
            <w:name w:val="Text32"/>
            <w:enabled/>
            <w:calcOnExit w:val="0"/>
            <w:statusText w:type="text" w:val="Type in &quot;Type of Lease&quot; the Press Tab to reach the next field."/>
            <w:textInput>
              <w:format w:val="Uppercase"/>
            </w:textInput>
          </w:ffData>
        </w:fldChar>
      </w:r>
      <w:r>
        <w:instrText xml:space="preserve"> FORMTEXT </w:instrText>
      </w:r>
      <w:r w:rsidR="00A8221B">
        <w:fldChar w:fldCharType="separate"/>
      </w:r>
      <w:r w:rsidR="00E06BCE">
        <w:rPr>
          <w:rFonts w:cs="Arial"/>
          <w:noProof/>
        </w:rPr>
        <w:t xml:space="preserve">GENERAL LEASE - PUBLIC AGENCY USE </w:t>
      </w:r>
      <w:r w:rsidR="00A8221B">
        <w:fldChar w:fldCharType="end"/>
      </w:r>
      <w:bookmarkEnd w:id="15"/>
      <w:r>
        <w:t xml:space="preserve"> TO </w:t>
      </w:r>
      <w:bookmarkStart w:id="16" w:name="Text33"/>
      <w:r w:rsidR="00A8221B">
        <w:fldChar w:fldCharType="begin">
          <w:ffData>
            <w:name w:val="Text33"/>
            <w:enabled/>
            <w:calcOnExit w:val="0"/>
            <w:statusText w:type="text" w:val="Type in &quot;Lessee Name&quot; the Press Tab to reach the next field."/>
            <w:textInput>
              <w:format w:val="Uppercase"/>
            </w:textInput>
          </w:ffData>
        </w:fldChar>
      </w:r>
      <w:r>
        <w:instrText xml:space="preserve"> FORMTEXT </w:instrText>
      </w:r>
      <w:r w:rsidR="00A8221B">
        <w:fldChar w:fldCharType="separate"/>
      </w:r>
      <w:r w:rsidR="00E06BCE">
        <w:rPr>
          <w:rFonts w:cs="Arial"/>
          <w:noProof/>
        </w:rPr>
        <w:t>THE C</w:t>
      </w:r>
      <w:r w:rsidR="006105A2">
        <w:rPr>
          <w:rFonts w:cs="Arial"/>
          <w:noProof/>
        </w:rPr>
        <w:t>OUNTY O</w:t>
      </w:r>
      <w:r w:rsidR="00E06BCE">
        <w:rPr>
          <w:rFonts w:cs="Arial"/>
          <w:noProof/>
        </w:rPr>
        <w:t>F FRESNO</w:t>
      </w:r>
      <w:r w:rsidR="00A8221B">
        <w:fldChar w:fldCharType="end"/>
      </w:r>
      <w:bookmarkEnd w:id="16"/>
      <w:r>
        <w:t xml:space="preserve"> </w:t>
      </w:r>
      <w:r w:rsidR="00C308D0">
        <w:t xml:space="preserve">BEGINNING </w:t>
      </w:r>
      <w:r w:rsidR="00A8221B">
        <w:fldChar w:fldCharType="begin">
          <w:ffData>
            <w:name w:val="Text34"/>
            <w:enabled/>
            <w:calcOnExit w:val="0"/>
            <w:statusText w:type="text" w:val="Type in the &quot;Beginning Date - spell out&quot; then Press Tab to reach the next field."/>
            <w:textInput>
              <w:format w:val="Uppercase"/>
            </w:textInput>
          </w:ffData>
        </w:fldChar>
      </w:r>
      <w:bookmarkStart w:id="17" w:name="Text34"/>
      <w:r w:rsidR="00C308D0">
        <w:instrText xml:space="preserve"> FORMTEXT </w:instrText>
      </w:r>
      <w:r w:rsidR="00A8221B">
        <w:fldChar w:fldCharType="separate"/>
      </w:r>
      <w:r w:rsidR="00E06BCE">
        <w:rPr>
          <w:noProof/>
        </w:rPr>
        <w:t>JUNE</w:t>
      </w:r>
      <w:r w:rsidR="0025114C">
        <w:rPr>
          <w:noProof/>
        </w:rPr>
        <w:t xml:space="preserve"> 1</w:t>
      </w:r>
      <w:r w:rsidR="00E06BCE">
        <w:rPr>
          <w:noProof/>
        </w:rPr>
        <w:t>, 2009</w:t>
      </w:r>
      <w:r w:rsidR="00A8221B">
        <w:fldChar w:fldCharType="end"/>
      </w:r>
      <w:bookmarkEnd w:id="17"/>
      <w:r w:rsidR="00C308D0">
        <w:t xml:space="preserve">, FOR A TERM OF </w:t>
      </w:r>
      <w:r w:rsidR="00640121">
        <w:t>20</w:t>
      </w:r>
      <w:r w:rsidR="00B9740E">
        <w:t xml:space="preserve"> YEARS</w:t>
      </w:r>
      <w:r w:rsidR="00C308D0">
        <w:t>, FOR</w:t>
      </w:r>
      <w:r w:rsidR="0097359A">
        <w:t xml:space="preserve"> </w:t>
      </w:r>
      <w:r w:rsidR="00A8221B">
        <w:fldChar w:fldCharType="begin">
          <w:ffData>
            <w:name w:val="Text36"/>
            <w:enabled/>
            <w:calcOnExit w:val="0"/>
            <w:statusText w:type="text" w:val="Type in the &quot;Purpose&quot; then Press Tab to reach the next field."/>
            <w:textInput>
              <w:format w:val="Uppercase"/>
            </w:textInput>
          </w:ffData>
        </w:fldChar>
      </w:r>
      <w:bookmarkStart w:id="18" w:name="Text36"/>
      <w:r w:rsidR="00C308D0">
        <w:instrText xml:space="preserve"> FORMTEXT </w:instrText>
      </w:r>
      <w:r w:rsidR="00A8221B">
        <w:fldChar w:fldCharType="separate"/>
      </w:r>
      <w:r w:rsidR="00E06BCE">
        <w:rPr>
          <w:noProof/>
        </w:rPr>
        <w:t xml:space="preserve">THE DEMOLITION OF THE EXISTING </w:t>
      </w:r>
      <w:r w:rsidR="00640121">
        <w:rPr>
          <w:noProof/>
        </w:rPr>
        <w:t xml:space="preserve">GOODFELLOW AVENUE </w:t>
      </w:r>
      <w:r w:rsidR="00E06BCE">
        <w:rPr>
          <w:noProof/>
        </w:rPr>
        <w:t>BRIDGE AND THE CO</w:t>
      </w:r>
      <w:r w:rsidR="006105A2">
        <w:rPr>
          <w:noProof/>
        </w:rPr>
        <w:t>N</w:t>
      </w:r>
      <w:r w:rsidR="00E06BCE">
        <w:rPr>
          <w:noProof/>
        </w:rPr>
        <w:t>STRUCTION, USE, AND MAINTENANCE OF A NEW BRIDGE CROSSING THE KINGS RIVER</w:t>
      </w:r>
      <w:r w:rsidR="0097359A">
        <w:rPr>
          <w:noProof/>
        </w:rPr>
        <w:t>,</w:t>
      </w:r>
      <w:r w:rsidR="0097359A">
        <w:t xml:space="preserve"> ROCK BANK PROTECTION,</w:t>
      </w:r>
      <w:r w:rsidR="0097359A">
        <w:rPr>
          <w:noProof/>
        </w:rPr>
        <w:t xml:space="preserve"> </w:t>
      </w:r>
      <w:r w:rsidR="00640121">
        <w:rPr>
          <w:noProof/>
        </w:rPr>
        <w:t xml:space="preserve">AND THE </w:t>
      </w:r>
      <w:r w:rsidR="0097359A">
        <w:rPr>
          <w:noProof/>
        </w:rPr>
        <w:t xml:space="preserve">POTENTIAL </w:t>
      </w:r>
      <w:r w:rsidR="00640121">
        <w:rPr>
          <w:noProof/>
        </w:rPr>
        <w:t xml:space="preserve">ABANDONMENT IN PLACE OF </w:t>
      </w:r>
      <w:r w:rsidR="0097359A">
        <w:rPr>
          <w:noProof/>
        </w:rPr>
        <w:t xml:space="preserve">TWO </w:t>
      </w:r>
      <w:r w:rsidR="00640121">
        <w:rPr>
          <w:noProof/>
        </w:rPr>
        <w:t>BRIDGE PILING</w:t>
      </w:r>
      <w:r w:rsidR="00013CC6">
        <w:rPr>
          <w:noProof/>
        </w:rPr>
        <w:t xml:space="preserve">S, </w:t>
      </w:r>
      <w:r w:rsidR="00A8221B">
        <w:fldChar w:fldCharType="end"/>
      </w:r>
      <w:bookmarkEnd w:id="18"/>
      <w:r w:rsidR="005E434E">
        <w:t xml:space="preserve">AS SHOWN </w:t>
      </w:r>
      <w:r w:rsidR="00C308D0">
        <w:t xml:space="preserve">ON EXHIBIT </w:t>
      </w:r>
      <w:r w:rsidR="00A8221B">
        <w:fldChar w:fldCharType="begin">
          <w:ffData>
            <w:name w:val="Text38"/>
            <w:enabled/>
            <w:calcOnExit w:val="0"/>
            <w:statusText w:type="text" w:val="Type in the &quot;Exhibit Letter&quot; then Press Tab to reach the next field."/>
            <w:textInput>
              <w:format w:val="Uppercase"/>
            </w:textInput>
          </w:ffData>
        </w:fldChar>
      </w:r>
      <w:bookmarkStart w:id="19" w:name="Text38"/>
      <w:r w:rsidR="00C308D0">
        <w:instrText xml:space="preserve"> FORMTEXT </w:instrText>
      </w:r>
      <w:r w:rsidR="00A8221B">
        <w:fldChar w:fldCharType="separate"/>
      </w:r>
      <w:r w:rsidR="00E06BCE">
        <w:rPr>
          <w:noProof/>
        </w:rPr>
        <w:t>A</w:t>
      </w:r>
      <w:r w:rsidR="00A8221B">
        <w:fldChar w:fldCharType="end"/>
      </w:r>
      <w:bookmarkEnd w:id="19"/>
      <w:r w:rsidR="00C308D0">
        <w:t xml:space="preserve"> </w:t>
      </w:r>
      <w:r w:rsidR="00013CC6">
        <w:t xml:space="preserve">(FOR REFERENCE PURPOSES ONLY) AND AS DESCRIBED IN EXHIBIT B </w:t>
      </w:r>
      <w:r w:rsidR="00C308D0">
        <w:t xml:space="preserve">ATTACHED AND BY THIS REFERENCE MADE A PART HEREOF; </w:t>
      </w:r>
      <w:r w:rsidR="00A8221B">
        <w:fldChar w:fldCharType="begin">
          <w:ffData>
            <w:name w:val="Text39"/>
            <w:enabled/>
            <w:calcOnExit w:val="0"/>
            <w:statusText w:type="text" w:val="After completing and unlocking the form, come back and insert the appropriate Consideration language, just press Tab to reach next field."/>
            <w:textInput/>
          </w:ffData>
        </w:fldChar>
      </w:r>
      <w:bookmarkStart w:id="20" w:name="Text39"/>
      <w:r w:rsidR="00C308D0">
        <w:instrText xml:space="preserve"> FORMTEXT </w:instrText>
      </w:r>
      <w:r w:rsidR="00A8221B">
        <w:fldChar w:fldCharType="separate"/>
      </w:r>
      <w:r w:rsidR="00E06BCE" w:rsidRPr="00E06BCE">
        <w:rPr>
          <w:noProof/>
        </w:rPr>
        <w:t>CONSIDERATION IS THE PUBLIC USE AND BENEFIT, WITH THE STATE RESERVING THE RIGHT AT ANY TIME TO SET A MONETARY RENT IF THE COMMISSION FINDS SUCH ACTION TO BE IN THE STATE’S BEST INTEREST</w:t>
      </w:r>
      <w:r w:rsidR="00E06BCE">
        <w:rPr>
          <w:noProof/>
        </w:rPr>
        <w:t>.</w:t>
      </w:r>
      <w:r w:rsidR="00A8221B">
        <w:fldChar w:fldCharType="end"/>
      </w:r>
      <w:bookmarkEnd w:id="20"/>
      <w:r w:rsidR="00783C46">
        <w:t xml:space="preserve"> </w:t>
      </w:r>
    </w:p>
    <w:p w:rsidR="00C308D0" w:rsidRDefault="00C308D0"/>
    <w:sectPr w:rsidR="00C308D0" w:rsidSect="00D24546">
      <w:headerReference w:type="default" r:id="rId9"/>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B67" w:rsidRDefault="000F1B67">
      <w:r>
        <w:separator/>
      </w:r>
    </w:p>
  </w:endnote>
  <w:endnote w:type="continuationSeparator" w:id="1">
    <w:p w:rsidR="000F1B67" w:rsidRDefault="000F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67" w:rsidRDefault="000F1B67">
    <w:pPr>
      <w:tabs>
        <w:tab w:val="center" w:pos="4680"/>
        <w:tab w:val="right" w:pos="9360"/>
      </w:tabs>
    </w:pPr>
    <w:r>
      <w:tab/>
      <w:t>-</w:t>
    </w:r>
    <w:r w:rsidR="00A8221B">
      <w:rPr>
        <w:rStyle w:val="PageNumber"/>
      </w:rPr>
      <w:fldChar w:fldCharType="begin"/>
    </w:r>
    <w:r>
      <w:rPr>
        <w:rStyle w:val="PageNumber"/>
      </w:rPr>
      <w:instrText xml:space="preserve"> PAGE </w:instrText>
    </w:r>
    <w:r w:rsidR="00A8221B">
      <w:rPr>
        <w:rStyle w:val="PageNumber"/>
      </w:rPr>
      <w:fldChar w:fldCharType="separate"/>
    </w:r>
    <w:r w:rsidR="00717111">
      <w:rPr>
        <w:rStyle w:val="PageNumber"/>
        <w:noProof/>
      </w:rPr>
      <w:t>4</w:t>
    </w:r>
    <w:r w:rsidR="00A8221B">
      <w:rPr>
        <w:rStyle w:val="PageNumber"/>
      </w:rPr>
      <w:fldChar w:fldCharType="end"/>
    </w:r>
    <w:r>
      <w:rPr>
        <w:rStyle w:val="PageNumber"/>
      </w:rPr>
      <w:t>-</w:t>
    </w:r>
  </w:p>
  <w:p w:rsidR="000F1B67" w:rsidRDefault="000F1B67">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B67" w:rsidRDefault="000F1B67">
      <w:r>
        <w:separator/>
      </w:r>
    </w:p>
  </w:footnote>
  <w:footnote w:type="continuationSeparator" w:id="1">
    <w:p w:rsidR="000F1B67" w:rsidRDefault="000F1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67" w:rsidRDefault="000F1B67">
    <w:pPr>
      <w:tabs>
        <w:tab w:val="center" w:pos="4680"/>
      </w:tabs>
      <w:rPr>
        <w:sz w:val="28"/>
      </w:rPr>
    </w:pPr>
    <w:r>
      <w:rPr>
        <w:sz w:val="28"/>
      </w:rPr>
      <w:tab/>
    </w:r>
    <w:r>
      <w:rPr>
        <w:u w:val="single"/>
      </w:rPr>
      <w:t>CALENDAR ITEM NO.</w:t>
    </w:r>
    <w:r>
      <w:rPr>
        <w:sz w:val="28"/>
        <w:u w:val="single"/>
      </w:rPr>
      <w:t xml:space="preserve"> </w:t>
    </w:r>
    <w:r>
      <w:rPr>
        <w:b/>
        <w:sz w:val="36"/>
        <w:u w:val="single"/>
      </w:rPr>
      <w:t>C</w:t>
    </w:r>
    <w:r w:rsidR="00717111">
      <w:rPr>
        <w:b/>
        <w:sz w:val="36"/>
        <w:u w:val="single"/>
      </w:rPr>
      <w:t>29</w:t>
    </w:r>
    <w:r>
      <w:rPr>
        <w:sz w:val="28"/>
        <w:u w:val="single"/>
      </w:rPr>
      <w:t xml:space="preserve"> </w:t>
    </w:r>
    <w:r>
      <w:rPr>
        <w:u w:val="single"/>
      </w:rPr>
      <w:t>(CONT’D</w:t>
    </w:r>
    <w:r>
      <w:t>)</w:t>
    </w:r>
  </w:p>
  <w:p w:rsidR="000F1B67" w:rsidRDefault="000F1B67">
    <w:pPr>
      <w:spacing w:line="240" w:lineRule="exact"/>
    </w:pPr>
  </w:p>
  <w:p w:rsidR="000F1B67" w:rsidRDefault="000F1B67">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A311F"/>
    <w:multiLevelType w:val="hybridMultilevel"/>
    <w:tmpl w:val="5CA6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27B0E"/>
    <w:multiLevelType w:val="hybridMultilevel"/>
    <w:tmpl w:val="210E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43E8D"/>
    <w:multiLevelType w:val="singleLevel"/>
    <w:tmpl w:val="F670BF84"/>
    <w:lvl w:ilvl="0">
      <w:start w:val="1"/>
      <w:numFmt w:val="decimal"/>
      <w:lvlText w:val="%1."/>
      <w:lvlJc w:val="left"/>
      <w:pPr>
        <w:tabs>
          <w:tab w:val="num" w:pos="1440"/>
        </w:tabs>
        <w:ind w:left="1440" w:hanging="720"/>
      </w:pPr>
      <w:rPr>
        <w:rFonts w:hint="default"/>
      </w:rPr>
    </w:lvl>
  </w:abstractNum>
  <w:abstractNum w:abstractNumId="3">
    <w:nsid w:val="750C13F2"/>
    <w:multiLevelType w:val="hybridMultilevel"/>
    <w:tmpl w:val="C42C4B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E06BCE"/>
    <w:rsid w:val="00013CC6"/>
    <w:rsid w:val="000164C6"/>
    <w:rsid w:val="00021F50"/>
    <w:rsid w:val="00026D9A"/>
    <w:rsid w:val="00044221"/>
    <w:rsid w:val="00061AB3"/>
    <w:rsid w:val="00087FA1"/>
    <w:rsid w:val="000B6634"/>
    <w:rsid w:val="000C689F"/>
    <w:rsid w:val="000E22F9"/>
    <w:rsid w:val="000F1B67"/>
    <w:rsid w:val="00121D88"/>
    <w:rsid w:val="00160C89"/>
    <w:rsid w:val="001824B4"/>
    <w:rsid w:val="001838D6"/>
    <w:rsid w:val="001D0A85"/>
    <w:rsid w:val="00201A6E"/>
    <w:rsid w:val="0025114C"/>
    <w:rsid w:val="00283BDB"/>
    <w:rsid w:val="002E5F80"/>
    <w:rsid w:val="003078DB"/>
    <w:rsid w:val="003661DA"/>
    <w:rsid w:val="003759F5"/>
    <w:rsid w:val="00381FAF"/>
    <w:rsid w:val="003F153A"/>
    <w:rsid w:val="0044033E"/>
    <w:rsid w:val="0049471D"/>
    <w:rsid w:val="00496BCC"/>
    <w:rsid w:val="004A0779"/>
    <w:rsid w:val="004C3F53"/>
    <w:rsid w:val="00532750"/>
    <w:rsid w:val="00576FA5"/>
    <w:rsid w:val="00592E52"/>
    <w:rsid w:val="005B7758"/>
    <w:rsid w:val="005E434E"/>
    <w:rsid w:val="006105A2"/>
    <w:rsid w:val="00633DC0"/>
    <w:rsid w:val="00640121"/>
    <w:rsid w:val="00717111"/>
    <w:rsid w:val="00731524"/>
    <w:rsid w:val="00783C46"/>
    <w:rsid w:val="007B2054"/>
    <w:rsid w:val="007C3024"/>
    <w:rsid w:val="008079F0"/>
    <w:rsid w:val="00856E71"/>
    <w:rsid w:val="008772AF"/>
    <w:rsid w:val="008B0A88"/>
    <w:rsid w:val="00945753"/>
    <w:rsid w:val="0096663D"/>
    <w:rsid w:val="0097359A"/>
    <w:rsid w:val="009E7F47"/>
    <w:rsid w:val="00A2338F"/>
    <w:rsid w:val="00A56DA4"/>
    <w:rsid w:val="00A645B1"/>
    <w:rsid w:val="00A8221B"/>
    <w:rsid w:val="00B016BB"/>
    <w:rsid w:val="00B61DB3"/>
    <w:rsid w:val="00B86F0E"/>
    <w:rsid w:val="00B9740E"/>
    <w:rsid w:val="00C03E1A"/>
    <w:rsid w:val="00C308D0"/>
    <w:rsid w:val="00C67A43"/>
    <w:rsid w:val="00C920CB"/>
    <w:rsid w:val="00CE4B48"/>
    <w:rsid w:val="00D14F60"/>
    <w:rsid w:val="00D24546"/>
    <w:rsid w:val="00D73EE0"/>
    <w:rsid w:val="00D84EED"/>
    <w:rsid w:val="00E06BCE"/>
    <w:rsid w:val="00ED09F8"/>
    <w:rsid w:val="00F03E6A"/>
    <w:rsid w:val="00F46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546"/>
    <w:rPr>
      <w:rFonts w:ascii="Arial" w:hAnsi="Arial"/>
      <w:sz w:val="24"/>
    </w:rPr>
  </w:style>
  <w:style w:type="paragraph" w:styleId="Heading1">
    <w:name w:val="heading 1"/>
    <w:basedOn w:val="Normal"/>
    <w:next w:val="Normal"/>
    <w:qFormat/>
    <w:rsid w:val="00D24546"/>
    <w:pPr>
      <w:keepNext/>
      <w:tabs>
        <w:tab w:val="center" w:pos="4680"/>
        <w:tab w:val="right" w:pos="9360"/>
      </w:tabs>
      <w:outlineLvl w:val="0"/>
    </w:pPr>
    <w:rPr>
      <w:b/>
    </w:rPr>
  </w:style>
  <w:style w:type="paragraph" w:styleId="Heading2">
    <w:name w:val="heading 2"/>
    <w:basedOn w:val="Normal"/>
    <w:next w:val="Normal"/>
    <w:qFormat/>
    <w:rsid w:val="00D24546"/>
    <w:pPr>
      <w:keepNext/>
      <w:jc w:val="center"/>
      <w:outlineLvl w:val="1"/>
    </w:pPr>
    <w:rPr>
      <w:b/>
    </w:rPr>
  </w:style>
  <w:style w:type="paragraph" w:styleId="Heading3">
    <w:name w:val="heading 3"/>
    <w:basedOn w:val="Normal"/>
    <w:next w:val="Normal"/>
    <w:qFormat/>
    <w:rsid w:val="00D24546"/>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546"/>
    <w:pPr>
      <w:tabs>
        <w:tab w:val="center" w:pos="4320"/>
        <w:tab w:val="right" w:pos="8640"/>
      </w:tabs>
    </w:pPr>
  </w:style>
  <w:style w:type="paragraph" w:styleId="Footer">
    <w:name w:val="footer"/>
    <w:basedOn w:val="Normal"/>
    <w:rsid w:val="00D24546"/>
    <w:pPr>
      <w:tabs>
        <w:tab w:val="center" w:pos="4320"/>
        <w:tab w:val="right" w:pos="8640"/>
      </w:tabs>
    </w:pPr>
  </w:style>
  <w:style w:type="paragraph" w:styleId="BlockText">
    <w:name w:val="Block Text"/>
    <w:basedOn w:val="Normal"/>
    <w:rsid w:val="00D24546"/>
    <w:pPr>
      <w:ind w:left="1440" w:right="-432"/>
    </w:pPr>
  </w:style>
  <w:style w:type="paragraph" w:styleId="BodyText">
    <w:name w:val="Body Text"/>
    <w:basedOn w:val="Normal"/>
    <w:rsid w:val="00D24546"/>
  </w:style>
  <w:style w:type="paragraph" w:styleId="BodyTextIndent2">
    <w:name w:val="Body Text Indent 2"/>
    <w:basedOn w:val="Normal"/>
    <w:rsid w:val="00D24546"/>
    <w:pPr>
      <w:ind w:left="720"/>
    </w:pPr>
  </w:style>
  <w:style w:type="character" w:styleId="PageNumber">
    <w:name w:val="page number"/>
    <w:basedOn w:val="DefaultParagraphFont"/>
    <w:rsid w:val="00D24546"/>
  </w:style>
  <w:style w:type="paragraph" w:styleId="ListParagraph">
    <w:name w:val="List Paragraph"/>
    <w:basedOn w:val="Normal"/>
    <w:uiPriority w:val="34"/>
    <w:qFormat/>
    <w:rsid w:val="0096663D"/>
    <w:pPr>
      <w:ind w:left="720"/>
      <w:contextualSpacing/>
    </w:pPr>
  </w:style>
  <w:style w:type="paragraph" w:styleId="BalloonText">
    <w:name w:val="Balloon Text"/>
    <w:basedOn w:val="Normal"/>
    <w:link w:val="BalloonTextChar"/>
    <w:rsid w:val="00026D9A"/>
    <w:rPr>
      <w:rFonts w:ascii="Tahoma" w:hAnsi="Tahoma" w:cs="Tahoma"/>
      <w:sz w:val="16"/>
      <w:szCs w:val="16"/>
    </w:rPr>
  </w:style>
  <w:style w:type="character" w:customStyle="1" w:styleId="BalloonTextChar">
    <w:name w:val="Balloon Text Char"/>
    <w:basedOn w:val="DefaultParagraphFont"/>
    <w:link w:val="BalloonText"/>
    <w:rsid w:val="00026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ST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997E-9A01-43B6-9A5A-8943CB11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ITMSTD.dotx</Template>
  <TotalTime>31</TotalTime>
  <Pages>4</Pages>
  <Words>1047</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Kenneth Foster</dc:creator>
  <cp:keywords/>
  <cp:lastModifiedBy>Lynda Smallwood</cp:lastModifiedBy>
  <cp:revision>7</cp:revision>
  <cp:lastPrinted>2009-05-08T22:00:00Z</cp:lastPrinted>
  <dcterms:created xsi:type="dcterms:W3CDTF">2009-05-08T21:44:00Z</dcterms:created>
  <dcterms:modified xsi:type="dcterms:W3CDTF">2009-05-16T00:11:00Z</dcterms:modified>
</cp:coreProperties>
</file>