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pStyle w:val="Heading1"/>
        <w:jc w:val="center"/>
      </w:pPr>
      <w:r>
        <w:t>CALENDAR ITEM</w:t>
      </w:r>
    </w:p>
    <w:p w:rsidR="00C308D0" w:rsidRDefault="00C308D0">
      <w:pPr>
        <w:pStyle w:val="Heading3"/>
      </w:pPr>
      <w:r>
        <w:t>C</w:t>
      </w:r>
      <w:r w:rsidR="00E70883">
        <w:t>22</w:t>
      </w:r>
    </w:p>
    <w:p w:rsidR="00C308D0" w:rsidRDefault="00C308D0">
      <w:pPr>
        <w:tabs>
          <w:tab w:val="left" w:pos="-1440"/>
          <w:tab w:val="left" w:pos="-720"/>
          <w:tab w:val="left" w:pos="0"/>
          <w:tab w:val="left" w:pos="720"/>
          <w:tab w:val="right" w:pos="9360"/>
        </w:tabs>
      </w:pPr>
      <w:r>
        <w:t>A</w:t>
      </w:r>
      <w:r>
        <w:tab/>
      </w:r>
      <w:r w:rsidR="00A240DF">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A240DF">
        <w:fldChar w:fldCharType="separate"/>
      </w:r>
      <w:r w:rsidR="009B4D16">
        <w:rPr>
          <w:noProof/>
        </w:rPr>
        <w:t>26</w:t>
      </w:r>
      <w:r w:rsidR="00A240DF">
        <w:fldChar w:fldCharType="end"/>
      </w:r>
      <w:bookmarkEnd w:id="0"/>
      <w:r>
        <w:tab/>
      </w:r>
      <w:r w:rsidR="00A240DF">
        <w:fldChar w:fldCharType="begin">
          <w:ffData>
            <w:name w:val="Text2"/>
            <w:enabled/>
            <w:calcOnExit w:val="0"/>
            <w:statusText w:type="text" w:val="Type in the &quot;Meeting Date - i.e. 03/13/99&quot; then Press Tab to reach the next field."/>
            <w:textInput/>
          </w:ffData>
        </w:fldChar>
      </w:r>
      <w:bookmarkStart w:id="1" w:name="Text2"/>
      <w:r>
        <w:instrText xml:space="preserve"> FORMTEXT </w:instrText>
      </w:r>
      <w:r w:rsidR="00A240DF">
        <w:fldChar w:fldCharType="separate"/>
      </w:r>
      <w:r w:rsidR="0030309F">
        <w:t>04/09</w:t>
      </w:r>
      <w:r w:rsidR="009B4D16">
        <w:t>/09</w:t>
      </w:r>
      <w:r w:rsidR="00A240DF">
        <w:fldChar w:fldCharType="end"/>
      </w:r>
      <w:bookmarkEnd w:id="1"/>
    </w:p>
    <w:p w:rsidR="00C308D0" w:rsidRDefault="00C308D0">
      <w:pPr>
        <w:tabs>
          <w:tab w:val="right" w:pos="9360"/>
        </w:tabs>
      </w:pPr>
      <w:r>
        <w:tab/>
      </w:r>
      <w:bookmarkStart w:id="2" w:name="QuickMark"/>
      <w:bookmarkEnd w:id="2"/>
      <w:r w:rsidR="00A240DF">
        <w:fldChar w:fldCharType="begin">
          <w:ffData>
            <w:name w:val="Text3"/>
            <w:enabled/>
            <w:calcOnExit w:val="0"/>
            <w:statusText w:type="text" w:val="Type in the &quot;File Number&quot; then Press Tab to reach the next field."/>
            <w:textInput/>
          </w:ffData>
        </w:fldChar>
      </w:r>
      <w:bookmarkStart w:id="3" w:name="Text3"/>
      <w:r>
        <w:instrText xml:space="preserve"> FORMTEXT </w:instrText>
      </w:r>
      <w:r w:rsidR="00A240DF">
        <w:fldChar w:fldCharType="separate"/>
      </w:r>
      <w:r w:rsidR="009B4D16">
        <w:rPr>
          <w:noProof/>
        </w:rPr>
        <w:t>W</w:t>
      </w:r>
      <w:r w:rsidR="002B1111">
        <w:rPr>
          <w:noProof/>
        </w:rPr>
        <w:t xml:space="preserve"> </w:t>
      </w:r>
      <w:r w:rsidR="009B4D16">
        <w:rPr>
          <w:noProof/>
        </w:rPr>
        <w:t>26281</w:t>
      </w:r>
      <w:r w:rsidR="00A240DF">
        <w:fldChar w:fldCharType="end"/>
      </w:r>
      <w:bookmarkEnd w:id="3"/>
    </w:p>
    <w:p w:rsidR="00C308D0" w:rsidRDefault="00C308D0">
      <w:pPr>
        <w:tabs>
          <w:tab w:val="left" w:pos="-1440"/>
          <w:tab w:val="left" w:pos="-720"/>
          <w:tab w:val="left" w:pos="0"/>
          <w:tab w:val="left" w:pos="720"/>
          <w:tab w:val="right" w:pos="9360"/>
        </w:tabs>
      </w:pPr>
      <w:r>
        <w:t>S</w:t>
      </w:r>
      <w:r>
        <w:tab/>
      </w:r>
      <w:r w:rsidR="00A240DF">
        <w:fldChar w:fldCharType="begin">
          <w:ffData>
            <w:name w:val="Text5"/>
            <w:enabled/>
            <w:calcOnExit w:val="0"/>
            <w:statusText w:type="text" w:val="Type in the &quot;Senate Distirct Number(s)&quot; then Press Tab to reach next field."/>
            <w:textInput/>
          </w:ffData>
        </w:fldChar>
      </w:r>
      <w:bookmarkStart w:id="4" w:name="Text5"/>
      <w:r>
        <w:instrText xml:space="preserve"> FORMTEXT </w:instrText>
      </w:r>
      <w:r w:rsidR="00A240DF">
        <w:fldChar w:fldCharType="separate"/>
      </w:r>
      <w:r w:rsidR="009B4D16">
        <w:rPr>
          <w:noProof/>
        </w:rPr>
        <w:t>12</w:t>
      </w:r>
      <w:r w:rsidR="00A240DF">
        <w:fldChar w:fldCharType="end"/>
      </w:r>
      <w:bookmarkEnd w:id="4"/>
      <w:r>
        <w:tab/>
      </w:r>
      <w:r w:rsidR="00A240DF">
        <w:fldChar w:fldCharType="begin">
          <w:ffData>
            <w:name w:val="Text4"/>
            <w:enabled/>
            <w:calcOnExit w:val="0"/>
            <w:statusText w:type="text" w:val="Type in the &quot;First name initial. Last Name (i.e. D. Banks)&quot; then Press Tab to reach the next field."/>
            <w:textInput/>
          </w:ffData>
        </w:fldChar>
      </w:r>
      <w:bookmarkStart w:id="5" w:name="Text4"/>
      <w:r>
        <w:instrText xml:space="preserve"> FORMTEXT </w:instrText>
      </w:r>
      <w:r w:rsidR="00A240DF">
        <w:fldChar w:fldCharType="separate"/>
      </w:r>
      <w:r w:rsidR="009B4D16">
        <w:rPr>
          <w:noProof/>
        </w:rPr>
        <w:t>N. Lee</w:t>
      </w:r>
      <w:r w:rsidR="00A240DF">
        <w:fldChar w:fldCharType="end"/>
      </w:r>
      <w:bookmarkEnd w:id="5"/>
    </w:p>
    <w:p w:rsidR="00C308D0" w:rsidRDefault="00C308D0"/>
    <w:p w:rsidR="00003886" w:rsidRDefault="00003886"/>
    <w:p w:rsidR="00C308D0" w:rsidRDefault="00A240DF">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bookmarkStart w:id="6" w:name="Text6"/>
      <w:r w:rsidR="00C308D0">
        <w:rPr>
          <w:b/>
        </w:rPr>
        <w:instrText xml:space="preserve"> FORMTEXT </w:instrText>
      </w:r>
      <w:r>
        <w:rPr>
          <w:b/>
        </w:rPr>
      </w:r>
      <w:r>
        <w:rPr>
          <w:b/>
        </w:rPr>
        <w:fldChar w:fldCharType="separate"/>
      </w:r>
      <w:r w:rsidR="009B4D16">
        <w:rPr>
          <w:b/>
        </w:rPr>
        <w:t>GENERAL LEASE - PUBLIC AGENCY USE</w:t>
      </w:r>
      <w:r>
        <w:rPr>
          <w:b/>
        </w:rPr>
        <w:fldChar w:fldCharType="end"/>
      </w:r>
      <w:bookmarkEnd w:id="6"/>
    </w:p>
    <w:p w:rsidR="00C308D0" w:rsidRDefault="00C308D0"/>
    <w:p w:rsidR="00C308D0" w:rsidRDefault="00C308D0">
      <w:pPr>
        <w:rPr>
          <w:b/>
        </w:rPr>
        <w:sectPr w:rsidR="00C308D0" w:rsidSect="00056923">
          <w:footerReference w:type="default" r:id="rId7"/>
          <w:type w:val="continuous"/>
          <w:pgSz w:w="12240" w:h="15840" w:code="1"/>
          <w:pgMar w:top="2160" w:right="1440" w:bottom="2160" w:left="1440" w:header="1440" w:footer="720" w:gutter="0"/>
          <w:cols w:space="720"/>
          <w:noEndnote/>
        </w:sectPr>
      </w:pPr>
    </w:p>
    <w:p w:rsidR="00C308D0" w:rsidRDefault="00C920CB">
      <w:r>
        <w:rPr>
          <w:b/>
        </w:rPr>
        <w:lastRenderedPageBreak/>
        <w:t>APPLICANT</w:t>
      </w:r>
      <w:r w:rsidR="00C308D0">
        <w:t>:</w:t>
      </w:r>
    </w:p>
    <w:p w:rsidR="00C308D0" w:rsidRDefault="00A240DF">
      <w:pPr>
        <w:ind w:left="720"/>
      </w:pPr>
      <w:r>
        <w:fldChar w:fldCharType="begin">
          <w:ffData>
            <w:name w:val="Text7"/>
            <w:enabled/>
            <w:calcOnExit w:val="0"/>
            <w:statusText w:type="text" w:val="Type in the &quot;Lessee's Name&quot; then Press Tab to reach the next field."/>
            <w:textInput/>
          </w:ffData>
        </w:fldChar>
      </w:r>
      <w:bookmarkStart w:id="7" w:name="Text7"/>
      <w:r w:rsidR="00C308D0">
        <w:instrText xml:space="preserve"> FORMTEXT </w:instrText>
      </w:r>
      <w:r>
        <w:fldChar w:fldCharType="separate"/>
      </w:r>
      <w:r w:rsidR="009B4D16">
        <w:rPr>
          <w:noProof/>
        </w:rPr>
        <w:t>City of Turlock</w:t>
      </w:r>
      <w:r>
        <w:fldChar w:fldCharType="end"/>
      </w:r>
      <w:bookmarkEnd w:id="7"/>
    </w:p>
    <w:p w:rsidR="00C308D0" w:rsidRDefault="00A240DF">
      <w:pPr>
        <w:ind w:left="720"/>
      </w:pPr>
      <w:r>
        <w:fldChar w:fldCharType="begin">
          <w:ffData>
            <w:name w:val="Text8"/>
            <w:enabled/>
            <w:calcOnExit w:val="0"/>
            <w:statusText w:type="text" w:val="Type in the &quot;Lessee's Address&quot; then Press Tab to reach the next field."/>
            <w:textInput/>
          </w:ffData>
        </w:fldChar>
      </w:r>
      <w:bookmarkStart w:id="8" w:name="Text8"/>
      <w:r w:rsidR="00C308D0">
        <w:instrText xml:space="preserve"> FORMTEXT </w:instrText>
      </w:r>
      <w:r>
        <w:fldChar w:fldCharType="separate"/>
      </w:r>
      <w:r w:rsidR="009B4D16">
        <w:rPr>
          <w:noProof/>
        </w:rPr>
        <w:t>156 South Broadway, Suite 270</w:t>
      </w:r>
      <w:r>
        <w:fldChar w:fldCharType="end"/>
      </w:r>
      <w:bookmarkEnd w:id="8"/>
    </w:p>
    <w:p w:rsidR="00C308D0" w:rsidRDefault="00A240DF">
      <w:pPr>
        <w:ind w:left="720"/>
      </w:pPr>
      <w:r>
        <w:fldChar w:fldCharType="begin">
          <w:ffData>
            <w:name w:val="Text9"/>
            <w:enabled/>
            <w:calcOnExit w:val="0"/>
            <w:statusText w:type="text" w:val="Type in the &quot;City, State (spell out), Zip Code&quot; then Press Tab to reach the next field."/>
            <w:textInput/>
          </w:ffData>
        </w:fldChar>
      </w:r>
      <w:bookmarkStart w:id="9" w:name="Text9"/>
      <w:r w:rsidR="00C308D0">
        <w:instrText xml:space="preserve"> FORMTEXT </w:instrText>
      </w:r>
      <w:r>
        <w:fldChar w:fldCharType="separate"/>
      </w:r>
      <w:r w:rsidR="009B4D16">
        <w:rPr>
          <w:noProof/>
        </w:rPr>
        <w:t>Turlock, CA  95380</w:t>
      </w:r>
      <w:r>
        <w:fldChar w:fldCharType="end"/>
      </w:r>
      <w:bookmarkEnd w:id="9"/>
    </w:p>
    <w:p w:rsidR="00C308D0" w:rsidRDefault="00C308D0"/>
    <w:p w:rsidR="00C308D0" w:rsidRDefault="00C308D0">
      <w:r>
        <w:rPr>
          <w:b/>
        </w:rPr>
        <w:t>AREA, LAND TYPE, AND LOCATION</w:t>
      </w:r>
      <w:r>
        <w:t>:</w:t>
      </w:r>
    </w:p>
    <w:p w:rsidR="00C308D0" w:rsidRDefault="00A240DF">
      <w:pPr>
        <w:ind w:left="720"/>
      </w:pPr>
      <w:r>
        <w:fldChar w:fldCharType="begin">
          <w:ffData>
            <w:name w:val="Text11"/>
            <w:enabled/>
            <w:calcOnExit w:val="0"/>
            <w:statusText w:type="text" w:val="Type in a &quot;Description of the land&quot; then Press Tab to reach the next field."/>
            <w:textInput/>
          </w:ffData>
        </w:fldChar>
      </w:r>
      <w:bookmarkStart w:id="10" w:name="Text11"/>
      <w:r w:rsidR="00C308D0">
        <w:instrText xml:space="preserve"> FORMTEXT </w:instrText>
      </w:r>
      <w:r>
        <w:fldChar w:fldCharType="separate"/>
      </w:r>
      <w:proofErr w:type="gramStart"/>
      <w:r w:rsidR="009B4D16">
        <w:rPr>
          <w:noProof/>
        </w:rPr>
        <w:t>Sovereign</w:t>
      </w:r>
      <w:r>
        <w:fldChar w:fldCharType="end"/>
      </w:r>
      <w:bookmarkEnd w:id="10"/>
      <w:r w:rsidR="00C308D0">
        <w:t xml:space="preserve"> lands in </w:t>
      </w:r>
      <w:r>
        <w:fldChar w:fldCharType="begin">
          <w:ffData>
            <w:name w:val="Text12"/>
            <w:enabled/>
            <w:calcOnExit w:val="0"/>
            <w:statusText w:type="text" w:val="Type in the &quot;Waterway(s)&quot; then Press Tab to reach the next field."/>
            <w:textInput/>
          </w:ffData>
        </w:fldChar>
      </w:r>
      <w:bookmarkStart w:id="11" w:name="Text12"/>
      <w:r w:rsidR="00C308D0">
        <w:instrText xml:space="preserve"> FORMTEXT </w:instrText>
      </w:r>
      <w:r>
        <w:fldChar w:fldCharType="separate"/>
      </w:r>
      <w:r w:rsidR="009B4D16">
        <w:rPr>
          <w:noProof/>
        </w:rPr>
        <w:t>the San Joaquin River, adjacent to Assessor Parcel Number 058-023-028, near Crows Landing</w:t>
      </w:r>
      <w:r>
        <w:fldChar w:fldCharType="end"/>
      </w:r>
      <w:bookmarkEnd w:id="11"/>
      <w:r w:rsidR="00C308D0">
        <w:t xml:space="preserve">, </w:t>
      </w:r>
      <w:r>
        <w:fldChar w:fldCharType="begin">
          <w:ffData>
            <w:name w:val="Text13"/>
            <w:enabled/>
            <w:calcOnExit w:val="0"/>
            <w:statusText w:type="text" w:val="Type in the &quot;City/Town&quot; then Press Tab to reach the next field."/>
            <w:textInput/>
          </w:ffData>
        </w:fldChar>
      </w:r>
      <w:bookmarkStart w:id="12" w:name="Text13"/>
      <w:r w:rsidR="00C308D0">
        <w:instrText xml:space="preserve"> FORMTEXT </w:instrText>
      </w:r>
      <w:r>
        <w:fldChar w:fldCharType="separate"/>
      </w:r>
      <w:r w:rsidR="009B4D16">
        <w:t>city of Turlock</w:t>
      </w:r>
      <w:r>
        <w:fldChar w:fldCharType="end"/>
      </w:r>
      <w:bookmarkEnd w:id="12"/>
      <w:r w:rsidR="00C308D0">
        <w:t xml:space="preserve">, </w:t>
      </w:r>
      <w:r>
        <w:fldChar w:fldCharType="begin">
          <w:ffData>
            <w:name w:val="Text14"/>
            <w:enabled/>
            <w:calcOnExit w:val="0"/>
            <w:statusText w:type="text" w:val="Type in the &quot;County/Counties and add the word County or Counties after it&quot; then Press Tab to reach the next field."/>
            <w:textInput/>
          </w:ffData>
        </w:fldChar>
      </w:r>
      <w:bookmarkStart w:id="13" w:name="Text14"/>
      <w:r w:rsidR="00C308D0">
        <w:instrText xml:space="preserve"> FORMTEXT </w:instrText>
      </w:r>
      <w:r>
        <w:fldChar w:fldCharType="separate"/>
      </w:r>
      <w:r w:rsidR="009B4D16">
        <w:rPr>
          <w:noProof/>
        </w:rPr>
        <w:t>Stanislaus County</w:t>
      </w:r>
      <w:r>
        <w:fldChar w:fldCharType="end"/>
      </w:r>
      <w:bookmarkEnd w:id="13"/>
      <w:r w:rsidR="00C308D0">
        <w:t>.</w:t>
      </w:r>
      <w:proofErr w:type="gramEnd"/>
    </w:p>
    <w:p w:rsidR="00C308D0" w:rsidRDefault="00C308D0"/>
    <w:p w:rsidR="00C308D0" w:rsidRDefault="00C308D0">
      <w:r>
        <w:rPr>
          <w:b/>
        </w:rPr>
        <w:t>AUTHORIZED USE</w:t>
      </w:r>
      <w:r>
        <w:t>:</w:t>
      </w:r>
    </w:p>
    <w:p w:rsidR="00C308D0" w:rsidRDefault="00A240DF">
      <w:pPr>
        <w:ind w:left="720"/>
      </w:pPr>
      <w:r>
        <w:fldChar w:fldCharType="begin">
          <w:ffData>
            <w:name w:val="Text15"/>
            <w:enabled/>
            <w:calcOnExit w:val="0"/>
            <w:statusText w:type="text" w:val="Type in the &quot;Authorized Use&quot; then Press Tab to reach the next field."/>
            <w:textInput/>
          </w:ffData>
        </w:fldChar>
      </w:r>
      <w:bookmarkStart w:id="14" w:name="Text15"/>
      <w:r w:rsidR="00C308D0">
        <w:instrText xml:space="preserve"> FORMTEXT </w:instrText>
      </w:r>
      <w:r>
        <w:fldChar w:fldCharType="separate"/>
      </w:r>
      <w:r w:rsidR="009B4D16">
        <w:rPr>
          <w:noProof/>
        </w:rPr>
        <w:t>Construction, use</w:t>
      </w:r>
      <w:r w:rsidR="002B1111">
        <w:rPr>
          <w:noProof/>
        </w:rPr>
        <w:t>,</w:t>
      </w:r>
      <w:r w:rsidR="009B4D16">
        <w:rPr>
          <w:noProof/>
        </w:rPr>
        <w:t xml:space="preserve"> and maintenance of </w:t>
      </w:r>
      <w:r w:rsidR="00913535">
        <w:rPr>
          <w:noProof/>
        </w:rPr>
        <w:t xml:space="preserve">a slope of gabions to support </w:t>
      </w:r>
      <w:r w:rsidR="009B4D16">
        <w:rPr>
          <w:noProof/>
        </w:rPr>
        <w:t>a new municipal wastewater outfall pipeline</w:t>
      </w:r>
      <w:r>
        <w:fldChar w:fldCharType="end"/>
      </w:r>
      <w:bookmarkEnd w:id="14"/>
      <w:r w:rsidR="001D5A44">
        <w:t>, as part of the Harding Drain Bypass Project,</w:t>
      </w:r>
      <w:r w:rsidR="00D12F3D">
        <w:t xml:space="preserve"> </w:t>
      </w:r>
      <w:r w:rsidR="001946A6">
        <w:t xml:space="preserve">and the temporary </w:t>
      </w:r>
      <w:r w:rsidR="00913535">
        <w:t xml:space="preserve">installation of a </w:t>
      </w:r>
      <w:proofErr w:type="spellStart"/>
      <w:r w:rsidR="00913535">
        <w:t>sheetpile</w:t>
      </w:r>
      <w:proofErr w:type="spellEnd"/>
      <w:r w:rsidR="00913535">
        <w:t xml:space="preserve"> cofferdam and </w:t>
      </w:r>
      <w:r w:rsidR="001946A6">
        <w:t xml:space="preserve">placement of warning signs and buoys </w:t>
      </w:r>
      <w:r w:rsidR="00D12F3D">
        <w:t>as shown on Exhibit A</w:t>
      </w:r>
      <w:r w:rsidR="00C308D0">
        <w:t>.</w:t>
      </w:r>
    </w:p>
    <w:p w:rsidR="00C308D0" w:rsidRDefault="00C308D0"/>
    <w:p w:rsidR="00C308D0" w:rsidRDefault="00C308D0">
      <w:r>
        <w:rPr>
          <w:b/>
        </w:rPr>
        <w:t>LEASE TERM</w:t>
      </w:r>
      <w:r>
        <w:t>:</w:t>
      </w:r>
    </w:p>
    <w:p w:rsidR="00C308D0" w:rsidRDefault="00A240DF">
      <w:pPr>
        <w:ind w:left="720"/>
      </w:pPr>
      <w:r>
        <w:fldChar w:fldCharType="begin">
          <w:ffData>
            <w:name w:val="Text16"/>
            <w:enabled/>
            <w:calcOnExit w:val="0"/>
            <w:statusText w:type="text" w:val="Type in the &quot;Number of Years&quot; the Press Tab to reach the next field."/>
            <w:textInput/>
          </w:ffData>
        </w:fldChar>
      </w:r>
      <w:bookmarkStart w:id="15" w:name="Text16"/>
      <w:r w:rsidR="00C308D0">
        <w:instrText xml:space="preserve"> FORMTEXT </w:instrText>
      </w:r>
      <w:r>
        <w:fldChar w:fldCharType="separate"/>
      </w:r>
      <w:proofErr w:type="gramStart"/>
      <w:r w:rsidR="009B4D16">
        <w:rPr>
          <w:noProof/>
        </w:rPr>
        <w:t>25</w:t>
      </w:r>
      <w:r>
        <w:fldChar w:fldCharType="end"/>
      </w:r>
      <w:bookmarkEnd w:id="15"/>
      <w:r w:rsidR="00C308D0">
        <w:t xml:space="preserve"> years, beginning</w:t>
      </w:r>
      <w:r w:rsidR="0030309F">
        <w:t xml:space="preserve"> April 9, 2009</w:t>
      </w:r>
      <w:r w:rsidR="00C308D0">
        <w:t>.</w:t>
      </w:r>
      <w:proofErr w:type="gramEnd"/>
    </w:p>
    <w:p w:rsidR="00C308D0" w:rsidRDefault="00C308D0"/>
    <w:p w:rsidR="00C308D0" w:rsidRDefault="00C308D0">
      <w:r>
        <w:rPr>
          <w:b/>
        </w:rPr>
        <w:t>CONSIDERATION</w:t>
      </w:r>
      <w:r>
        <w:t>:</w:t>
      </w:r>
    </w:p>
    <w:p w:rsidR="00C308D0" w:rsidRDefault="00A240DF">
      <w:pPr>
        <w:ind w:left="720"/>
      </w:pPr>
      <w:r>
        <w:fldChar w:fldCharType="begin">
          <w:ffData>
            <w:name w:val="Text19"/>
            <w:enabled/>
            <w:calcOnExit w:val="0"/>
            <w:statusText w:type="text" w:val="After completing and unlocking the form, come back and insert appropriate language, just Press Tab to reach the next field."/>
            <w:textInput/>
          </w:ffData>
        </w:fldChar>
      </w:r>
      <w:bookmarkStart w:id="16" w:name="Text19"/>
      <w:r w:rsidR="00C308D0">
        <w:instrText xml:space="preserve"> FORMTEXT </w:instrText>
      </w:r>
      <w:r>
        <w:fldChar w:fldCharType="separate"/>
      </w:r>
      <w:r w:rsidR="009B4D16">
        <w:t>The public use and benefit; with the State reserving the right at any time to set a monetary rent if the Commission finds such action to be in the State's best interest.</w:t>
      </w:r>
      <w:r>
        <w:fldChar w:fldCharType="end"/>
      </w:r>
      <w:bookmarkEnd w:id="16"/>
    </w:p>
    <w:p w:rsidR="00C308D0" w:rsidRDefault="00C308D0"/>
    <w:p w:rsidR="00C308D0" w:rsidRDefault="00C308D0">
      <w:r>
        <w:rPr>
          <w:b/>
        </w:rPr>
        <w:t>SPECIFIC LEASE PROVISIONS</w:t>
      </w:r>
      <w:r>
        <w:t>:</w:t>
      </w:r>
    </w:p>
    <w:p w:rsidR="00C308D0" w:rsidRPr="00217649" w:rsidRDefault="00A240DF" w:rsidP="00217649">
      <w:pPr>
        <w:numPr>
          <w:ilvl w:val="0"/>
          <w:numId w:val="3"/>
        </w:numPr>
        <w:ind w:left="1440" w:hanging="720"/>
        <w:rPr>
          <w:rFonts w:cs="Arial"/>
          <w:szCs w:val="24"/>
        </w:rPr>
      </w:pPr>
      <w:r w:rsidRPr="00217649">
        <w:rPr>
          <w:rFonts w:cs="Arial"/>
        </w:rPr>
        <w:fldChar w:fldCharType="begin">
          <w:ffData>
            <w:name w:val="Text22"/>
            <w:enabled/>
            <w:calcOnExit w:val="0"/>
            <w:statusText w:type="text" w:val="Type in &quot;Any significant non-routine provisions&quot; then Press Tab to reach the next field."/>
            <w:textInput/>
          </w:ffData>
        </w:fldChar>
      </w:r>
      <w:bookmarkStart w:id="17" w:name="Text22"/>
      <w:r w:rsidR="00C308D0" w:rsidRPr="001D5A44">
        <w:rPr>
          <w:rFonts w:cs="Arial"/>
        </w:rPr>
        <w:instrText xml:space="preserve"> FORMTEXT </w:instrText>
      </w:r>
      <w:r w:rsidRPr="00217649">
        <w:rPr>
          <w:rFonts w:cs="Arial"/>
        </w:rPr>
      </w:r>
      <w:r w:rsidRPr="00217649">
        <w:rPr>
          <w:rFonts w:cs="Arial"/>
        </w:rPr>
        <w:fldChar w:fldCharType="separate"/>
      </w:r>
      <w:r w:rsidR="00D12F3D" w:rsidRPr="001D5A44">
        <w:rPr>
          <w:rFonts w:cs="Arial"/>
        </w:rPr>
        <w:t xml:space="preserve">At all times while construction activities are taking place in the River, Lessee shall install warning signs and buoys, </w:t>
      </w:r>
      <w:r w:rsidR="00D12F3D" w:rsidRPr="001D5A44">
        <w:rPr>
          <w:rFonts w:cs="Arial"/>
          <w:szCs w:val="24"/>
        </w:rPr>
        <w:t>upstream and downstream of the construction site, in order to provide notice to the public that construction activities are taking place in the River and to exercise caution.</w:t>
      </w:r>
      <w:r w:rsidR="001D5A44" w:rsidRPr="001D5A44">
        <w:rPr>
          <w:rFonts w:cs="Arial"/>
          <w:szCs w:val="24"/>
        </w:rPr>
        <w:t xml:space="preserve">  </w:t>
      </w:r>
      <w:r w:rsidR="001D5A44" w:rsidRPr="001D5A44">
        <w:rPr>
          <w:rFonts w:cs="Arial"/>
        </w:rPr>
        <w:t>At least two weeks prior to the start of const</w:t>
      </w:r>
      <w:r w:rsidR="001D5A44">
        <w:rPr>
          <w:rFonts w:cs="Arial"/>
        </w:rPr>
        <w:t>ruction</w:t>
      </w:r>
      <w:r w:rsidR="001D5A44" w:rsidRPr="001D5A44">
        <w:rPr>
          <w:rFonts w:cs="Arial"/>
        </w:rPr>
        <w:t xml:space="preserve">, </w:t>
      </w:r>
      <w:r w:rsidR="001D5A44">
        <w:rPr>
          <w:rFonts w:cs="Arial"/>
        </w:rPr>
        <w:t>Lessee sha</w:t>
      </w:r>
      <w:r w:rsidR="001D5A44" w:rsidRPr="001D5A44">
        <w:rPr>
          <w:rFonts w:cs="Arial"/>
        </w:rPr>
        <w:t xml:space="preserve">ll post signs and publications indicating the tentative dates that the construction will occur.  No fill material will be taken from the active river channel and public navigation will not be interrupted.  </w:t>
      </w:r>
      <w:r w:rsidR="00C308D0" w:rsidRPr="001D5A44">
        <w:rPr>
          <w:rFonts w:cs="Arial"/>
          <w:noProof/>
        </w:rPr>
        <w:t> </w:t>
      </w:r>
      <w:r w:rsidRPr="00217649">
        <w:rPr>
          <w:rFonts w:cs="Arial"/>
        </w:rPr>
        <w:fldChar w:fldCharType="end"/>
      </w:r>
      <w:bookmarkEnd w:id="17"/>
    </w:p>
    <w:p w:rsidR="005E5426" w:rsidRPr="005E5426" w:rsidRDefault="005E5426" w:rsidP="005E5426">
      <w:pPr>
        <w:numPr>
          <w:ilvl w:val="0"/>
          <w:numId w:val="3"/>
        </w:numPr>
        <w:ind w:left="1440" w:hanging="720"/>
      </w:pPr>
      <w:r>
        <w:rPr>
          <w:rFonts w:cs="Arial"/>
        </w:rPr>
        <w:lastRenderedPageBreak/>
        <w:t>The Lease includes provisions for construction activities, construction monitoring, and engineering review.</w:t>
      </w:r>
    </w:p>
    <w:p w:rsidR="005E5426" w:rsidRDefault="005E5426" w:rsidP="005E5426">
      <w:pPr>
        <w:ind w:left="1440"/>
      </w:pPr>
    </w:p>
    <w:p w:rsidR="00C308D0" w:rsidRDefault="00C308D0">
      <w:pPr>
        <w:rPr>
          <w:b/>
        </w:rPr>
      </w:pPr>
      <w:r>
        <w:rPr>
          <w:b/>
        </w:rPr>
        <w:t>OTHER PERTINENT INFORMATION:</w:t>
      </w:r>
    </w:p>
    <w:p w:rsidR="00C308D0" w:rsidRDefault="00C308D0">
      <w:pPr>
        <w:numPr>
          <w:ilvl w:val="0"/>
          <w:numId w:val="1"/>
        </w:numPr>
        <w:tabs>
          <w:tab w:val="left" w:pos="-1440"/>
        </w:tabs>
      </w:pPr>
      <w:r>
        <w:t xml:space="preserve">Applicant </w:t>
      </w:r>
      <w:r w:rsidR="00D12F3D">
        <w:t>owns</w:t>
      </w:r>
      <w:r>
        <w:t xml:space="preserve"> the uplands adjoining the lease premises.</w:t>
      </w:r>
    </w:p>
    <w:p w:rsidR="00C308D0" w:rsidRDefault="00C308D0">
      <w:pPr>
        <w:tabs>
          <w:tab w:val="left" w:pos="-1440"/>
        </w:tabs>
      </w:pPr>
    </w:p>
    <w:p w:rsidR="002525BC" w:rsidRDefault="008A47AE" w:rsidP="0019440F">
      <w:pPr>
        <w:numPr>
          <w:ilvl w:val="0"/>
          <w:numId w:val="1"/>
        </w:numPr>
        <w:tabs>
          <w:tab w:val="left" w:pos="-1440"/>
        </w:tabs>
      </w:pPr>
      <w:r>
        <w:t>The proposed project is part of the Harding Drain Bypass Project.  The purpose of the project is to provide for the discharge of</w:t>
      </w:r>
      <w:r w:rsidR="0019440F">
        <w:t xml:space="preserve"> tertiary-</w:t>
      </w:r>
      <w:r>
        <w:t xml:space="preserve">treated wastewater from the city of Turlock’s (City) regional wastewater treatment plant directly into the San Joaquin River.  The City currently discharges </w:t>
      </w:r>
      <w:r w:rsidR="0019440F">
        <w:t>water treated at its wastewater t</w:t>
      </w:r>
      <w:r>
        <w:t>rea</w:t>
      </w:r>
      <w:r w:rsidR="0019440F">
        <w:t>tment p</w:t>
      </w:r>
      <w:r>
        <w:t>lant into the Harding Drain</w:t>
      </w:r>
      <w:r w:rsidR="00CE39AE">
        <w:t xml:space="preserve"> (Drain)</w:t>
      </w:r>
      <w:r>
        <w:t xml:space="preserve">, an artificial agricultural drainage system </w:t>
      </w:r>
      <w:r w:rsidR="002B1111">
        <w:t xml:space="preserve">which is a </w:t>
      </w:r>
      <w:r>
        <w:t xml:space="preserve">tributary to the </w:t>
      </w:r>
    </w:p>
    <w:p w:rsidR="00C308D0" w:rsidRDefault="008A47AE" w:rsidP="002525BC">
      <w:pPr>
        <w:tabs>
          <w:tab w:val="left" w:pos="-1440"/>
        </w:tabs>
        <w:ind w:left="1440"/>
      </w:pPr>
      <w:r>
        <w:t>San Joaquin River</w:t>
      </w:r>
      <w:r w:rsidR="0019440F">
        <w:t xml:space="preserve"> </w:t>
      </w:r>
      <w:r w:rsidR="002B1111">
        <w:t xml:space="preserve">and is </w:t>
      </w:r>
      <w:r w:rsidR="0019440F">
        <w:t>managed by the Turlock Irrigation District (TID)</w:t>
      </w:r>
      <w:r>
        <w:t xml:space="preserve">.  The City proposes to build a pump-driven pipeline from the current point of discharge </w:t>
      </w:r>
      <w:r w:rsidR="0019440F">
        <w:t>to convey the water to a new discharge point into the River just upstream from the Drain.  The new conveyance system will consist largely of a 36-inch diameter force main extending</w:t>
      </w:r>
      <w:r w:rsidR="002525BC">
        <w:t xml:space="preserve"> approximately</w:t>
      </w:r>
      <w:r w:rsidR="0019440F">
        <w:t xml:space="preserve"> 5.6 miles and will not involve any increase to the City’s existing permitted treatment capacity.</w:t>
      </w:r>
    </w:p>
    <w:p w:rsidR="0019440F" w:rsidRDefault="0019440F" w:rsidP="0019440F">
      <w:pPr>
        <w:pStyle w:val="ListParagraph"/>
      </w:pPr>
    </w:p>
    <w:p w:rsidR="0019440F" w:rsidRDefault="00830606" w:rsidP="0019440F">
      <w:pPr>
        <w:numPr>
          <w:ilvl w:val="0"/>
          <w:numId w:val="1"/>
        </w:numPr>
        <w:tabs>
          <w:tab w:val="left" w:pos="-1440"/>
        </w:tabs>
      </w:pPr>
      <w:r>
        <w:t>Eliminating discharge to the Drain will serve the public interest in at least two ways.  First, removal of the City’s permitted wastewater discharge from the Drain will remove the discharge from</w:t>
      </w:r>
      <w:r w:rsidR="00CE39AE">
        <w:t xml:space="preserve"> an agricultural drain whose pr</w:t>
      </w:r>
      <w:r>
        <w:t>imary function is management of drainage from irrigated lands and flooding caused by winter storms and el</w:t>
      </w:r>
      <w:r w:rsidR="00EA408A">
        <w:t>evated groundwater</w:t>
      </w:r>
      <w:r>
        <w:t>.  This will eliminate potential coordination issues regarding management of wastewater flows in the Drain and allow the TID to efficiently operate and ma</w:t>
      </w:r>
      <w:r w:rsidR="00EA408A">
        <w:t>intain its system.  Second, cha</w:t>
      </w:r>
      <w:r>
        <w:t xml:space="preserve">nging the point of discharge </w:t>
      </w:r>
      <w:r w:rsidR="00EA408A">
        <w:t>from a low-flow, constructed agricultural irrigation drain system m</w:t>
      </w:r>
      <w:r>
        <w:t xml:space="preserve">ay reduce or eliminate some of the regulatory constraints </w:t>
      </w:r>
      <w:r w:rsidR="00EA408A">
        <w:t>with respect to future waste disc</w:t>
      </w:r>
      <w:r>
        <w:t>harge requirements issued to the City by the Regional Water Quality Control Board and ensure that the Drain has adequate future capacity to accommodate runoff.</w:t>
      </w:r>
    </w:p>
    <w:p w:rsidR="00EA408A" w:rsidRDefault="00EA408A" w:rsidP="00EA408A">
      <w:pPr>
        <w:pStyle w:val="ListParagraph"/>
      </w:pPr>
    </w:p>
    <w:p w:rsidR="00913535" w:rsidRPr="00913535" w:rsidRDefault="00F35783" w:rsidP="00913535">
      <w:pPr>
        <w:numPr>
          <w:ilvl w:val="0"/>
          <w:numId w:val="1"/>
        </w:numPr>
        <w:tabs>
          <w:tab w:val="left" w:pos="-1440"/>
        </w:tabs>
      </w:pPr>
      <w:r>
        <w:t xml:space="preserve">The </w:t>
      </w:r>
      <w:r w:rsidR="00913535">
        <w:t xml:space="preserve">portion of the </w:t>
      </w:r>
      <w:r>
        <w:t xml:space="preserve">outfall pipeline </w:t>
      </w:r>
      <w:r w:rsidR="00913535">
        <w:t xml:space="preserve">project that will be located </w:t>
      </w:r>
      <w:r>
        <w:t xml:space="preserve">on State-owned sovereign lands in the San Joaquin River will consist of a </w:t>
      </w:r>
      <w:r w:rsidR="00913535">
        <w:t>slope of gabions</w:t>
      </w:r>
      <w:r w:rsidR="00217649">
        <w:t xml:space="preserve">, a temporary </w:t>
      </w:r>
      <w:proofErr w:type="spellStart"/>
      <w:r w:rsidR="00217649">
        <w:t>sheetpile</w:t>
      </w:r>
      <w:proofErr w:type="spellEnd"/>
      <w:r w:rsidR="00217649">
        <w:t xml:space="preserve"> cofferdam, and temporary warning signs and buoys</w:t>
      </w:r>
      <w:r>
        <w:t xml:space="preserve">.  </w:t>
      </w:r>
      <w:r w:rsidR="002525BC">
        <w:t>Gabions are rock-filled steel baskets</w:t>
      </w:r>
      <w:r w:rsidR="00746F85">
        <w:t xml:space="preserve"> that will be constructed below the water line to protect the riverbank as water levels fluctuate in th</w:t>
      </w:r>
      <w:r w:rsidR="0037610A">
        <w:t>e River.  This approach will red</w:t>
      </w:r>
      <w:r w:rsidR="00746F85">
        <w:t>uce construction time in the River, will have less impact on the riverbed, and will result in a more natural appearance alo</w:t>
      </w:r>
      <w:r w:rsidR="0037610A">
        <w:t>ng the R</w:t>
      </w:r>
      <w:r w:rsidR="00746F85">
        <w:t>iver</w:t>
      </w:r>
      <w:r>
        <w:t>.</w:t>
      </w:r>
      <w:r w:rsidR="002525BC">
        <w:t xml:space="preserve">  The outfall structure will be installed on the riverbank and will consist of an outfall gravity pipeline that will discharge </w:t>
      </w:r>
      <w:r w:rsidR="002525BC">
        <w:lastRenderedPageBreak/>
        <w:t xml:space="preserve">tertiary-treated wastewater onto a rip-rap and concrete apron constructed on the bank of the River.  Wastewater will flow over the apron </w:t>
      </w:r>
      <w:r w:rsidR="00746F85">
        <w:t xml:space="preserve">and the gabions </w:t>
      </w:r>
      <w:r w:rsidR="002525BC">
        <w:t xml:space="preserve">down the riverbank and into the River.  The gabions </w:t>
      </w:r>
      <w:r w:rsidR="002A7F9D">
        <w:t>located below the water line will protect the riverbank as water levels fluctuate in the River.</w:t>
      </w:r>
      <w:r>
        <w:t xml:space="preserve">  </w:t>
      </w:r>
      <w:r w:rsidR="00913535">
        <w:t xml:space="preserve">The slope of gabions will be 20 feet wide by </w:t>
      </w:r>
      <w:r w:rsidR="00746F85">
        <w:t>14</w:t>
      </w:r>
      <w:r w:rsidR="00913535">
        <w:t xml:space="preserve"> feet long </w:t>
      </w:r>
      <w:r w:rsidR="00EE5746">
        <w:t xml:space="preserve">at a slope of 1:1.  </w:t>
      </w:r>
      <w:r w:rsidR="00925375">
        <w:t>The current configuration is subject to approval by the State Reclamation Board and the U.S. Army Corps of Engineers and, therefore, is subject to change pending final design.</w:t>
      </w:r>
      <w:r w:rsidR="00913535" w:rsidRPr="00913535">
        <w:rPr>
          <w:color w:val="FF0000"/>
        </w:rPr>
        <w:t xml:space="preserve"> </w:t>
      </w:r>
    </w:p>
    <w:p w:rsidR="00913535" w:rsidRDefault="00913535" w:rsidP="00913535">
      <w:pPr>
        <w:tabs>
          <w:tab w:val="left" w:pos="-1440"/>
        </w:tabs>
      </w:pPr>
    </w:p>
    <w:p w:rsidR="00EA408A" w:rsidRDefault="00925375" w:rsidP="0019440F">
      <w:pPr>
        <w:numPr>
          <w:ilvl w:val="0"/>
          <w:numId w:val="1"/>
        </w:numPr>
        <w:tabs>
          <w:tab w:val="left" w:pos="-1440"/>
        </w:tabs>
      </w:pPr>
      <w:r>
        <w:t>During construction</w:t>
      </w:r>
      <w:r w:rsidR="006E6C86">
        <w:t xml:space="preserve"> of the outfall</w:t>
      </w:r>
      <w:r>
        <w:t xml:space="preserve">, </w:t>
      </w:r>
      <w:r w:rsidR="00FA12F0">
        <w:t>a crane will be used to remove the existing rip-rap th</w:t>
      </w:r>
      <w:r w:rsidR="00746F85">
        <w:t>at covers the river</w:t>
      </w:r>
      <w:r w:rsidR="00FA12F0">
        <w:t xml:space="preserve">bank.  </w:t>
      </w:r>
      <w:r w:rsidR="000B1EA4">
        <w:t xml:space="preserve">A </w:t>
      </w:r>
      <w:r w:rsidR="00913535">
        <w:t xml:space="preserve">30-foot by 30-foot </w:t>
      </w:r>
      <w:proofErr w:type="spellStart"/>
      <w:r w:rsidR="000B1EA4">
        <w:t>sheetpile</w:t>
      </w:r>
      <w:proofErr w:type="spellEnd"/>
      <w:r w:rsidR="000B1EA4">
        <w:t xml:space="preserve"> cofferdam will then be installed and an excavator will be used to excavate the soil from within the </w:t>
      </w:r>
      <w:proofErr w:type="spellStart"/>
      <w:r w:rsidR="000B1EA4">
        <w:t>sheetpile</w:t>
      </w:r>
      <w:proofErr w:type="spellEnd"/>
      <w:r w:rsidR="000B1EA4">
        <w:t xml:space="preserve"> to the require</w:t>
      </w:r>
      <w:r w:rsidR="006E6C86">
        <w:t>d</w:t>
      </w:r>
      <w:r w:rsidR="000B1EA4">
        <w:t xml:space="preserve"> depth.  Water wi</w:t>
      </w:r>
      <w:r w:rsidR="006E6C86">
        <w:t>ll be pumped from the excavated area</w:t>
      </w:r>
      <w:r w:rsidR="000B1EA4">
        <w:t xml:space="preserve"> pursuant to a dewatering plan that will be drafted by the contractor.  After the outfall is installed, t</w:t>
      </w:r>
      <w:r w:rsidR="000558E8">
        <w:t>he rip-rap will be reinstalled</w:t>
      </w:r>
      <w:r w:rsidR="000B1EA4">
        <w:t xml:space="preserve"> and the </w:t>
      </w:r>
      <w:proofErr w:type="spellStart"/>
      <w:r w:rsidR="000B1EA4">
        <w:t>sheetpiles</w:t>
      </w:r>
      <w:proofErr w:type="spellEnd"/>
      <w:r w:rsidR="000B1EA4">
        <w:t xml:space="preserve"> will be removed.</w:t>
      </w:r>
      <w:r w:rsidR="008D7540">
        <w:t xml:space="preserve">  The construction activities along the bed and banks of the River </w:t>
      </w:r>
      <w:r w:rsidR="00746F85">
        <w:t xml:space="preserve">will </w:t>
      </w:r>
      <w:r w:rsidR="001C1CE3">
        <w:t>take place</w:t>
      </w:r>
      <w:r w:rsidR="008D7540">
        <w:t xml:space="preserve"> between June 1 and August 31, 2009.</w:t>
      </w:r>
    </w:p>
    <w:p w:rsidR="00C308D0" w:rsidRDefault="00C308D0"/>
    <w:p w:rsidR="00142AFE" w:rsidRDefault="001D5A44">
      <w:pPr>
        <w:tabs>
          <w:tab w:val="left" w:pos="-1440"/>
        </w:tabs>
        <w:ind w:left="1440" w:hanging="720"/>
      </w:pPr>
      <w:r>
        <w:t>6</w:t>
      </w:r>
      <w:r w:rsidR="00C308D0">
        <w:t>.</w:t>
      </w:r>
      <w:r w:rsidR="00C308D0">
        <w:tab/>
      </w:r>
      <w:r w:rsidR="00142AFE">
        <w:t xml:space="preserve">An EIR was prepared for this project by </w:t>
      </w:r>
      <w:fldSimple w:instr=" FILLIN &quot;Type in who prepared and ceritified this project then Click on OK, or press Tab and Enter&quot; ">
        <w:r w:rsidR="00142AFE">
          <w:t>the city of Turlock</w:t>
        </w:r>
      </w:fldSimple>
      <w:r w:rsidR="00142AFE">
        <w:t xml:space="preserve"> an</w:t>
      </w:r>
      <w:r w:rsidR="00746F85">
        <w:t xml:space="preserve">d certified on May 24, 2005.  An Addendum to the EIR was prepared by the city of Turlock to cover minor modifications to the outfall </w:t>
      </w:r>
      <w:proofErr w:type="gramStart"/>
      <w:r w:rsidR="00746F85">
        <w:t>structure  The</w:t>
      </w:r>
      <w:proofErr w:type="gramEnd"/>
      <w:r w:rsidR="00746F85">
        <w:t xml:space="preserve"> Addendum was adopted by the city of Turlock on March 24, 2009.  </w:t>
      </w:r>
      <w:r w:rsidR="00142AFE">
        <w:t xml:space="preserve">California </w:t>
      </w:r>
      <w:r w:rsidR="00746F85">
        <w:t>State Lands Commission staff</w:t>
      </w:r>
      <w:r w:rsidR="00142AFE">
        <w:t xml:space="preserve"> reviewed such document</w:t>
      </w:r>
      <w:r w:rsidR="00746F85">
        <w:t>s</w:t>
      </w:r>
      <w:r w:rsidR="00142AFE">
        <w:t xml:space="preserve"> and Mitigation Monitoring Program prepared in conformance with the provisions of the CEQA (Public Resources Code Section 21081.6) and adopted by the lead agency. </w:t>
      </w:r>
    </w:p>
    <w:p w:rsidR="00746F85" w:rsidRDefault="00746F85">
      <w:pPr>
        <w:tabs>
          <w:tab w:val="left" w:pos="-1440"/>
        </w:tabs>
        <w:ind w:left="1440" w:hanging="720"/>
      </w:pPr>
    </w:p>
    <w:p w:rsidR="00142AFE" w:rsidRDefault="001D5A44">
      <w:pPr>
        <w:tabs>
          <w:tab w:val="left" w:pos="-1440"/>
        </w:tabs>
        <w:ind w:left="1440" w:hanging="720"/>
      </w:pPr>
      <w:r>
        <w:t>7</w:t>
      </w:r>
      <w:r w:rsidR="00142AFE">
        <w:t>.</w:t>
      </w:r>
      <w:r w:rsidR="00142AFE">
        <w:tab/>
        <w:t>This activity involves lands identified as possessing significant environmental values pursuant to Public Resources Code sections 6370, et seq.  Based upon the staff’s consultation with the persons nominating such lands and through the CEQA review process, it is the staff’s opinion that the project, as proposed, is consistent with its use classification.</w:t>
      </w:r>
    </w:p>
    <w:p w:rsidR="00C308D0" w:rsidRDefault="00C308D0"/>
    <w:p w:rsidR="00C308D0" w:rsidRDefault="00C308D0">
      <w:r>
        <w:rPr>
          <w:b/>
        </w:rPr>
        <w:t>APPROVALS OBTAINED:</w:t>
      </w:r>
    </w:p>
    <w:p w:rsidR="00C308D0" w:rsidRDefault="00575EEC">
      <w:pPr>
        <w:ind w:left="720"/>
      </w:pPr>
      <w:r>
        <w:t>City of Turlock, State Water Resources Control Board, the Central Valley Regional Water Quality Control Board</w:t>
      </w:r>
      <w:r w:rsidR="00217649">
        <w:t>, California Department of Fish and Game</w:t>
      </w:r>
      <w:r>
        <w:t xml:space="preserve">, </w:t>
      </w:r>
      <w:r w:rsidR="00217649">
        <w:t>U.S. Army Corps of Engineers</w:t>
      </w:r>
      <w:r w:rsidR="005B3174">
        <w:t xml:space="preserve">, </w:t>
      </w:r>
      <w:r>
        <w:t>U.S. Fish and Wildlife Service</w:t>
      </w:r>
      <w:r w:rsidR="005B3174">
        <w:t>, and the National Marine Fisheries Service</w:t>
      </w:r>
    </w:p>
    <w:p w:rsidR="00C308D0" w:rsidRDefault="00C308D0"/>
    <w:p w:rsidR="00C308D0" w:rsidRDefault="00C308D0">
      <w:r>
        <w:rPr>
          <w:b/>
        </w:rPr>
        <w:t>FURTHER APPROVALS REQUIRED</w:t>
      </w:r>
      <w:r>
        <w:t>:</w:t>
      </w:r>
    </w:p>
    <w:p w:rsidR="00C308D0" w:rsidRDefault="005B3174">
      <w:pPr>
        <w:ind w:left="720"/>
      </w:pPr>
      <w:r>
        <w:t>State Reclamation Board</w:t>
      </w:r>
    </w:p>
    <w:p w:rsidR="00C308D0" w:rsidRDefault="00C308D0">
      <w:pPr>
        <w:rPr>
          <w:b/>
        </w:rPr>
      </w:pPr>
    </w:p>
    <w:p w:rsidR="00C308D0" w:rsidRDefault="00C308D0">
      <w:pPr>
        <w:rPr>
          <w:b/>
        </w:rPr>
      </w:pPr>
      <w:r>
        <w:rPr>
          <w:b/>
        </w:rPr>
        <w:lastRenderedPageBreak/>
        <w:t>EXHIBITS:</w:t>
      </w:r>
    </w:p>
    <w:p w:rsidR="00C308D0" w:rsidRDefault="001D160E">
      <w:pPr>
        <w:ind w:left="720"/>
        <w:rPr>
          <w:b/>
        </w:rPr>
      </w:pPr>
      <w:r>
        <w:t>A</w:t>
      </w:r>
      <w:r w:rsidR="00C308D0">
        <w:rPr>
          <w:b/>
        </w:rPr>
        <w:t>.</w:t>
      </w:r>
      <w:r w:rsidR="00C308D0">
        <w:rPr>
          <w:b/>
        </w:rPr>
        <w:tab/>
      </w:r>
      <w:r>
        <w:t>Site and Location Map</w:t>
      </w:r>
    </w:p>
    <w:p w:rsidR="00C308D0" w:rsidRDefault="001D160E">
      <w:pPr>
        <w:ind w:left="720"/>
        <w:rPr>
          <w:b/>
        </w:rPr>
      </w:pPr>
      <w:r>
        <w:t>B</w:t>
      </w:r>
      <w:r w:rsidR="00C308D0">
        <w:rPr>
          <w:b/>
        </w:rPr>
        <w:t>.</w:t>
      </w:r>
      <w:r w:rsidR="00C308D0">
        <w:rPr>
          <w:b/>
        </w:rPr>
        <w:tab/>
      </w:r>
      <w:r>
        <w:t>Land Description</w:t>
      </w:r>
    </w:p>
    <w:p w:rsidR="00217649" w:rsidRDefault="00217649">
      <w:pPr>
        <w:rPr>
          <w:b/>
        </w:rPr>
      </w:pPr>
    </w:p>
    <w:p w:rsidR="00C308D0" w:rsidRDefault="00C308D0">
      <w:r>
        <w:rPr>
          <w:b/>
        </w:rPr>
        <w:t>PERMIT STREAMLINING ACT DEADLINE:</w:t>
      </w:r>
    </w:p>
    <w:p w:rsidR="00C308D0" w:rsidRDefault="00913535">
      <w:pPr>
        <w:ind w:left="720"/>
      </w:pPr>
      <w:r>
        <w:t>September 13</w:t>
      </w:r>
      <w:r w:rsidR="005E5426">
        <w:t>, 2009</w:t>
      </w:r>
    </w:p>
    <w:p w:rsidR="00913535" w:rsidRDefault="00913535">
      <w:pPr>
        <w:ind w:left="720"/>
      </w:pPr>
    </w:p>
    <w:p w:rsidR="00C308D0" w:rsidRDefault="00C308D0">
      <w:r>
        <w:rPr>
          <w:b/>
        </w:rPr>
        <w:t>RECOMMENDED ACTION</w:t>
      </w:r>
      <w:r>
        <w:t>:</w:t>
      </w:r>
    </w:p>
    <w:p w:rsidR="00C308D0" w:rsidRDefault="00C308D0">
      <w:r>
        <w:t>IT IS RECOMMENDED THAT THE COMMISSION:</w:t>
      </w:r>
    </w:p>
    <w:p w:rsidR="00C308D0" w:rsidRDefault="00C308D0"/>
    <w:p w:rsidR="00C308D0" w:rsidRDefault="00C308D0">
      <w:pPr>
        <w:ind w:left="720"/>
      </w:pPr>
      <w:r>
        <w:rPr>
          <w:b/>
        </w:rPr>
        <w:t>CEQA FINDING:</w:t>
      </w:r>
    </w:p>
    <w:p w:rsidR="00217649" w:rsidRDefault="000336A2">
      <w:pPr>
        <w:ind w:left="1440"/>
      </w:pPr>
      <w:r>
        <w:t>FIND THAT AN EIR WAS PREPARED FOR THIS PROJECT BY</w:t>
      </w:r>
      <w:r w:rsidR="007160F7">
        <w:t xml:space="preserve"> THE</w:t>
      </w:r>
      <w:r>
        <w:t xml:space="preserve"> </w:t>
      </w:r>
      <w:fldSimple w:instr=" FILLIN &quot;ALL CAPS - TYPE IN WHO PREPARED AND CERTIFIED THIS PROJECT THEN CLICK ON OK, OR PRESS TAB AND ENTER&quot; ">
        <w:r>
          <w:t>CITY OF TURLOCK</w:t>
        </w:r>
      </w:fldSimple>
      <w:r>
        <w:t xml:space="preserve"> AND CERTIFIED ON MAY 24, 2005, </w:t>
      </w:r>
      <w:r w:rsidR="00746F85">
        <w:t xml:space="preserve">AN ADDEMDUM TO THE EIR WAS PREPARED BY THE CITY OF </w:t>
      </w:r>
      <w:r w:rsidR="00C26EF8">
        <w:t xml:space="preserve">TURLOCK AND ADOPTED ON MARCH 24, </w:t>
      </w:r>
      <w:r w:rsidR="00746F85">
        <w:t>2009, AND THAT THE COMMISSION REVIEWED AND CONSID</w:t>
      </w:r>
      <w:r>
        <w:t xml:space="preserve">ERED THE INFORMATION CONTAINED THEREIN.  </w:t>
      </w:r>
    </w:p>
    <w:p w:rsidR="00217649" w:rsidRDefault="00217649">
      <w:pPr>
        <w:ind w:left="1440"/>
      </w:pPr>
    </w:p>
    <w:p w:rsidR="00217649" w:rsidRDefault="000336A2">
      <w:pPr>
        <w:ind w:left="1440"/>
      </w:pPr>
      <w:r>
        <w:t xml:space="preserve">ADOPT THE FINDINGS MADE IN CONFORMANCE WITH TITLE 14, CALIFORNIA CODE OF REGULATIONS, SECTIONS 15091 AND 15096 (h), AS CONTAINED </w:t>
      </w:r>
      <w:fldSimple w:instr=" FILLIN &quot;TYPE IN THE EXHIBIT LETTER THEN CLICK ON OK, OR PRESS TAB AND ENTER&quot; ">
        <w:r>
          <w:t>ON FILE IN THE SACRAMENTO OFFICE OF THE CALIFORNIA STATE LANDS COMMISSION</w:t>
        </w:r>
      </w:fldSimple>
      <w:r>
        <w:t xml:space="preserve">.  </w:t>
      </w:r>
    </w:p>
    <w:p w:rsidR="00217649" w:rsidRDefault="00217649">
      <w:pPr>
        <w:ind w:left="1440"/>
      </w:pPr>
    </w:p>
    <w:p w:rsidR="00C308D0" w:rsidRDefault="000336A2">
      <w:pPr>
        <w:ind w:left="1440"/>
      </w:pPr>
      <w:r>
        <w:t xml:space="preserve">ADOPT THE MITIGATION MONITORING PROGRAM, AS CONTAINED </w:t>
      </w:r>
      <w:fldSimple w:instr=" FILLIN &quot;TYPE IN THE EXHIBIT LETTER THEN CLICK ON OK, OR PRESS TAB AND ENTER&quot; ">
        <w:r>
          <w:t>ON FILE IN THE SACRAMENTO OFFICE OF THE CALIFORNIA STATE LANDS COMMISSION</w:t>
        </w:r>
      </w:fldSimple>
      <w:r>
        <w:t>.</w:t>
      </w:r>
    </w:p>
    <w:p w:rsidR="00C308D0" w:rsidRDefault="00C308D0"/>
    <w:p w:rsidR="00C308D0" w:rsidRDefault="00C308D0">
      <w:pPr>
        <w:ind w:left="720"/>
      </w:pPr>
      <w:r>
        <w:rPr>
          <w:b/>
        </w:rPr>
        <w:t>SIGNIFICANT LANDS INVENTORY FINDING:</w:t>
      </w:r>
    </w:p>
    <w:p w:rsidR="00C308D0" w:rsidRDefault="000336A2">
      <w:pPr>
        <w:ind w:left="1440"/>
      </w:pPr>
      <w:r>
        <w:t>FIND THAT THIS ACTIVITY IS CONSISTENT WITH THE USE CLASSIFICATION DESIGNATED BY THE COMMISSION FOR THE LAND PURSUANT TO PUBLIC RESOURCES CODE SECTIONS 6370, ET SEQ.</w:t>
      </w:r>
    </w:p>
    <w:p w:rsidR="00C308D0" w:rsidRDefault="00C308D0"/>
    <w:p w:rsidR="00C308D0" w:rsidRDefault="00C308D0">
      <w:pPr>
        <w:ind w:firstLine="720"/>
      </w:pPr>
      <w:r>
        <w:rPr>
          <w:b/>
        </w:rPr>
        <w:t>AUTHORIZATION:</w:t>
      </w:r>
    </w:p>
    <w:p w:rsidR="00C308D0" w:rsidRDefault="00592E52" w:rsidP="00AE3D81">
      <w:pPr>
        <w:ind w:left="1440"/>
      </w:pPr>
      <w:r>
        <w:t xml:space="preserve">AUTHORIZE ISSUANCE OF A </w:t>
      </w:r>
      <w:r w:rsidR="00AE3D81">
        <w:t>GENERAL LEASE – PUBLIC AGENCY USE</w:t>
      </w:r>
      <w:r>
        <w:t xml:space="preserve"> TO </w:t>
      </w:r>
      <w:r w:rsidR="00AE3D81">
        <w:t>THE CITY OF TURLOCK</w:t>
      </w:r>
      <w:r>
        <w:t xml:space="preserve"> </w:t>
      </w:r>
      <w:r w:rsidR="00C308D0">
        <w:t xml:space="preserve">BEGINNING </w:t>
      </w:r>
      <w:r w:rsidR="0030309F">
        <w:t>APRIL 9</w:t>
      </w:r>
      <w:r w:rsidR="00AE3D81">
        <w:t>, 2009</w:t>
      </w:r>
      <w:r w:rsidR="00C308D0">
        <w:t xml:space="preserve">, FOR A TERM OF </w:t>
      </w:r>
      <w:r w:rsidR="00AE3D81">
        <w:t>25 YEARS</w:t>
      </w:r>
      <w:r w:rsidR="00C308D0">
        <w:t xml:space="preserve">, FOR </w:t>
      </w:r>
      <w:r w:rsidR="00AE3D81">
        <w:t>THE CONSTRUCTION, USE</w:t>
      </w:r>
      <w:r w:rsidR="00C26EF8">
        <w:t>,</w:t>
      </w:r>
      <w:r w:rsidR="00AE3D81">
        <w:t xml:space="preserve"> AND MAINTENANC</w:t>
      </w:r>
      <w:r w:rsidR="001D5A44">
        <w:t xml:space="preserve">E OF A </w:t>
      </w:r>
      <w:r w:rsidR="00481916">
        <w:t xml:space="preserve">SLOPE OF GABIONS TO SUPPORT A </w:t>
      </w:r>
      <w:r w:rsidR="001D5A44">
        <w:t xml:space="preserve">NEW MUNICIPAL WASTEWATER </w:t>
      </w:r>
      <w:r w:rsidR="00AE3D81">
        <w:t>OUTFALL PIPELINE</w:t>
      </w:r>
      <w:r w:rsidR="001D5A44">
        <w:t>, AS PART OF THE HARDING DRAIN BYPASS PROJECT,</w:t>
      </w:r>
      <w:r w:rsidR="001946A6">
        <w:t xml:space="preserve"> AND THE TEMPORARY</w:t>
      </w:r>
      <w:r w:rsidR="00481916">
        <w:t xml:space="preserve"> INSTALLATION OF A SHEETPILE COFFERDAM AND</w:t>
      </w:r>
      <w:r w:rsidR="001946A6">
        <w:t xml:space="preserve"> PLACEMENT OF WARNING SIGNS AND BUOYS</w:t>
      </w:r>
      <w:r w:rsidR="00C308D0">
        <w:t xml:space="preserve"> </w:t>
      </w:r>
      <w:r w:rsidR="005E434E">
        <w:t xml:space="preserve">AS SHOWN </w:t>
      </w:r>
      <w:r w:rsidR="00C308D0">
        <w:t xml:space="preserve">ON EXHIBIT </w:t>
      </w:r>
      <w:r w:rsidR="00AE3D81">
        <w:t>A</w:t>
      </w:r>
      <w:r w:rsidR="00C308D0">
        <w:t xml:space="preserve"> </w:t>
      </w:r>
      <w:r w:rsidR="001A40A0">
        <w:t xml:space="preserve">(FOR REFERENCE PURPOSES ONLY) AND AS DESCRIBED ON EXHIBIT B </w:t>
      </w:r>
      <w:r w:rsidR="00C308D0">
        <w:lastRenderedPageBreak/>
        <w:t xml:space="preserve">ATTACHED AND BY THIS REFERENCE MADE A PART HEREOF; </w:t>
      </w:r>
      <w:r w:rsidR="00481916">
        <w:t xml:space="preserve">CONSIDERATION BEING </w:t>
      </w:r>
      <w:r w:rsidR="00AE3D81">
        <w:t xml:space="preserve">THE PUBLIC USE AND </w:t>
      </w:r>
      <w:fldSimple w:instr=" fillin &quot;Type in (USE AND BENEFIT) or (HEALTH AND SAFETY)&quot; ">
        <w:r w:rsidR="00AE3D81">
          <w:t>BENEFIT</w:t>
        </w:r>
      </w:fldSimple>
      <w:r w:rsidR="00AE3D81">
        <w:t>, WITH THE STATE RESERVING THE RIGHT AT ANY TIME TO SET A MONETARY RENT IF THE COMMISSION FINDS SUCH ACTION TO BE IN THE STATE</w:t>
      </w:r>
      <w:r w:rsidR="00AE3D81">
        <w:rPr>
          <w:rFonts w:ascii="WP TypographicSymbols" w:hAnsi="WP TypographicSymbols"/>
        </w:rPr>
        <w:t>’</w:t>
      </w:r>
      <w:r w:rsidR="00AE3D81">
        <w:t>S BEST INTEREST.</w:t>
      </w:r>
    </w:p>
    <w:sectPr w:rsidR="00C308D0" w:rsidSect="00056923">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F85" w:rsidRDefault="00746F85">
      <w:r>
        <w:separator/>
      </w:r>
    </w:p>
  </w:endnote>
  <w:endnote w:type="continuationSeparator" w:id="1">
    <w:p w:rsidR="00746F85" w:rsidRDefault="00746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85" w:rsidRDefault="00746F85">
    <w:pPr>
      <w:tabs>
        <w:tab w:val="center" w:pos="4680"/>
        <w:tab w:val="right" w:pos="9360"/>
      </w:tabs>
    </w:pPr>
    <w:r>
      <w:tab/>
      <w:t>-</w:t>
    </w:r>
    <w:r w:rsidR="00A240DF">
      <w:rPr>
        <w:rStyle w:val="PageNumber"/>
      </w:rPr>
      <w:fldChar w:fldCharType="begin"/>
    </w:r>
    <w:r>
      <w:rPr>
        <w:rStyle w:val="PageNumber"/>
      </w:rPr>
      <w:instrText xml:space="preserve"> PAGE </w:instrText>
    </w:r>
    <w:r w:rsidR="00A240DF">
      <w:rPr>
        <w:rStyle w:val="PageNumber"/>
      </w:rPr>
      <w:fldChar w:fldCharType="separate"/>
    </w:r>
    <w:r w:rsidR="00E70883">
      <w:rPr>
        <w:rStyle w:val="PageNumber"/>
        <w:noProof/>
      </w:rPr>
      <w:t>1</w:t>
    </w:r>
    <w:r w:rsidR="00A240DF">
      <w:rPr>
        <w:rStyle w:val="PageNumber"/>
      </w:rPr>
      <w:fldChar w:fldCharType="end"/>
    </w:r>
    <w:r>
      <w:rPr>
        <w:rStyle w:val="PageNumber"/>
      </w:rPr>
      <w:t>-</w:t>
    </w:r>
  </w:p>
  <w:p w:rsidR="00746F85" w:rsidRDefault="00746F85">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F85" w:rsidRDefault="00746F85">
      <w:r>
        <w:separator/>
      </w:r>
    </w:p>
  </w:footnote>
  <w:footnote w:type="continuationSeparator" w:id="1">
    <w:p w:rsidR="00746F85" w:rsidRDefault="00746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85" w:rsidRDefault="00746F85">
    <w:pPr>
      <w:tabs>
        <w:tab w:val="center" w:pos="4680"/>
      </w:tabs>
      <w:rPr>
        <w:sz w:val="28"/>
      </w:rPr>
    </w:pPr>
    <w:r>
      <w:rPr>
        <w:sz w:val="28"/>
      </w:rPr>
      <w:tab/>
    </w:r>
    <w:r>
      <w:rPr>
        <w:u w:val="single"/>
      </w:rPr>
      <w:t>CALENDAR ITEM NO.</w:t>
    </w:r>
    <w:r>
      <w:rPr>
        <w:sz w:val="28"/>
        <w:u w:val="single"/>
      </w:rPr>
      <w:t xml:space="preserve"> </w:t>
    </w:r>
    <w:r>
      <w:rPr>
        <w:b/>
        <w:sz w:val="36"/>
        <w:u w:val="single"/>
      </w:rPr>
      <w:t>C</w:t>
    </w:r>
    <w:r w:rsidR="00E70883">
      <w:rPr>
        <w:b/>
        <w:sz w:val="36"/>
        <w:u w:val="single"/>
      </w:rPr>
      <w:t>22</w:t>
    </w:r>
    <w:r>
      <w:rPr>
        <w:sz w:val="28"/>
        <w:u w:val="single"/>
      </w:rPr>
      <w:t xml:space="preserve"> </w:t>
    </w:r>
    <w:r>
      <w:rPr>
        <w:u w:val="single"/>
      </w:rPr>
      <w:t>(CONT’D</w:t>
    </w:r>
    <w:r>
      <w:t>)</w:t>
    </w:r>
  </w:p>
  <w:p w:rsidR="00746F85" w:rsidRDefault="00746F85">
    <w:pPr>
      <w:spacing w:line="240" w:lineRule="exact"/>
    </w:pPr>
  </w:p>
  <w:p w:rsidR="00746F85" w:rsidRDefault="00746F85">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701B1"/>
    <w:multiLevelType w:val="hybridMultilevel"/>
    <w:tmpl w:val="223A8FA4"/>
    <w:lvl w:ilvl="0" w:tplc="619403C6">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72543E8D"/>
    <w:multiLevelType w:val="multilevel"/>
    <w:tmpl w:val="09706F88"/>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7DD17E5E"/>
    <w:multiLevelType w:val="hybridMultilevel"/>
    <w:tmpl w:val="655036EC"/>
    <w:lvl w:ilvl="0" w:tplc="C2746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F3D"/>
    <w:rsid w:val="00003886"/>
    <w:rsid w:val="000336A2"/>
    <w:rsid w:val="000407CB"/>
    <w:rsid w:val="00044221"/>
    <w:rsid w:val="000558E8"/>
    <w:rsid w:val="00056923"/>
    <w:rsid w:val="000B1EA4"/>
    <w:rsid w:val="000C245E"/>
    <w:rsid w:val="00106B9C"/>
    <w:rsid w:val="00121D88"/>
    <w:rsid w:val="00142AFE"/>
    <w:rsid w:val="001507F6"/>
    <w:rsid w:val="0019440F"/>
    <w:rsid w:val="001946A6"/>
    <w:rsid w:val="001A40A0"/>
    <w:rsid w:val="001A7666"/>
    <w:rsid w:val="001C1CE3"/>
    <w:rsid w:val="001D160E"/>
    <w:rsid w:val="001D5A44"/>
    <w:rsid w:val="002003B9"/>
    <w:rsid w:val="00217649"/>
    <w:rsid w:val="002525BC"/>
    <w:rsid w:val="00283BDB"/>
    <w:rsid w:val="002A7F9D"/>
    <w:rsid w:val="002B1111"/>
    <w:rsid w:val="0030309F"/>
    <w:rsid w:val="00342319"/>
    <w:rsid w:val="0037610A"/>
    <w:rsid w:val="00381FAF"/>
    <w:rsid w:val="00441C54"/>
    <w:rsid w:val="00481916"/>
    <w:rsid w:val="00496BCC"/>
    <w:rsid w:val="004A4C59"/>
    <w:rsid w:val="005002EA"/>
    <w:rsid w:val="00536CE1"/>
    <w:rsid w:val="00575EEC"/>
    <w:rsid w:val="00576FA5"/>
    <w:rsid w:val="00592E52"/>
    <w:rsid w:val="005B3174"/>
    <w:rsid w:val="005E434E"/>
    <w:rsid w:val="005E5426"/>
    <w:rsid w:val="006B0A53"/>
    <w:rsid w:val="006E6C86"/>
    <w:rsid w:val="007160F7"/>
    <w:rsid w:val="00746F85"/>
    <w:rsid w:val="00827F3C"/>
    <w:rsid w:val="00830606"/>
    <w:rsid w:val="008A47AE"/>
    <w:rsid w:val="008D21EE"/>
    <w:rsid w:val="008D7540"/>
    <w:rsid w:val="008E1010"/>
    <w:rsid w:val="008F74A6"/>
    <w:rsid w:val="00913535"/>
    <w:rsid w:val="00925375"/>
    <w:rsid w:val="009B0655"/>
    <w:rsid w:val="009B4D16"/>
    <w:rsid w:val="00A240DF"/>
    <w:rsid w:val="00A56DA4"/>
    <w:rsid w:val="00AD0285"/>
    <w:rsid w:val="00AE3D81"/>
    <w:rsid w:val="00B016BB"/>
    <w:rsid w:val="00B21398"/>
    <w:rsid w:val="00B66D66"/>
    <w:rsid w:val="00BC661B"/>
    <w:rsid w:val="00C26EF8"/>
    <w:rsid w:val="00C308D0"/>
    <w:rsid w:val="00C920CB"/>
    <w:rsid w:val="00CE39AE"/>
    <w:rsid w:val="00D12F3D"/>
    <w:rsid w:val="00D14F60"/>
    <w:rsid w:val="00D37133"/>
    <w:rsid w:val="00D84EED"/>
    <w:rsid w:val="00DD1631"/>
    <w:rsid w:val="00E551C5"/>
    <w:rsid w:val="00E70883"/>
    <w:rsid w:val="00EA408A"/>
    <w:rsid w:val="00EE5746"/>
    <w:rsid w:val="00F35783"/>
    <w:rsid w:val="00FA12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7F6"/>
    <w:rPr>
      <w:rFonts w:ascii="Arial" w:hAnsi="Arial"/>
      <w:sz w:val="24"/>
    </w:rPr>
  </w:style>
  <w:style w:type="paragraph" w:styleId="Heading1">
    <w:name w:val="heading 1"/>
    <w:basedOn w:val="Normal"/>
    <w:next w:val="Normal"/>
    <w:qFormat/>
    <w:rsid w:val="001507F6"/>
    <w:pPr>
      <w:keepNext/>
      <w:tabs>
        <w:tab w:val="center" w:pos="4680"/>
        <w:tab w:val="right" w:pos="9360"/>
      </w:tabs>
      <w:outlineLvl w:val="0"/>
    </w:pPr>
    <w:rPr>
      <w:b/>
    </w:rPr>
  </w:style>
  <w:style w:type="paragraph" w:styleId="Heading2">
    <w:name w:val="heading 2"/>
    <w:basedOn w:val="Normal"/>
    <w:next w:val="Normal"/>
    <w:qFormat/>
    <w:rsid w:val="001507F6"/>
    <w:pPr>
      <w:keepNext/>
      <w:jc w:val="center"/>
      <w:outlineLvl w:val="1"/>
    </w:pPr>
    <w:rPr>
      <w:b/>
    </w:rPr>
  </w:style>
  <w:style w:type="paragraph" w:styleId="Heading3">
    <w:name w:val="heading 3"/>
    <w:basedOn w:val="Normal"/>
    <w:next w:val="Normal"/>
    <w:qFormat/>
    <w:rsid w:val="001507F6"/>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07F6"/>
    <w:pPr>
      <w:tabs>
        <w:tab w:val="center" w:pos="4320"/>
        <w:tab w:val="right" w:pos="8640"/>
      </w:tabs>
    </w:pPr>
  </w:style>
  <w:style w:type="paragraph" w:styleId="Footer">
    <w:name w:val="footer"/>
    <w:basedOn w:val="Normal"/>
    <w:rsid w:val="001507F6"/>
    <w:pPr>
      <w:tabs>
        <w:tab w:val="center" w:pos="4320"/>
        <w:tab w:val="right" w:pos="8640"/>
      </w:tabs>
    </w:pPr>
  </w:style>
  <w:style w:type="paragraph" w:styleId="BlockText">
    <w:name w:val="Block Text"/>
    <w:basedOn w:val="Normal"/>
    <w:rsid w:val="001507F6"/>
    <w:pPr>
      <w:ind w:left="1440" w:right="-432"/>
    </w:pPr>
  </w:style>
  <w:style w:type="paragraph" w:styleId="BodyText">
    <w:name w:val="Body Text"/>
    <w:basedOn w:val="Normal"/>
    <w:rsid w:val="001507F6"/>
  </w:style>
  <w:style w:type="paragraph" w:styleId="BodyTextIndent2">
    <w:name w:val="Body Text Indent 2"/>
    <w:basedOn w:val="Normal"/>
    <w:rsid w:val="001507F6"/>
    <w:pPr>
      <w:ind w:left="720"/>
    </w:pPr>
  </w:style>
  <w:style w:type="character" w:styleId="PageNumber">
    <w:name w:val="page number"/>
    <w:basedOn w:val="DefaultParagraphFont"/>
    <w:rsid w:val="001507F6"/>
  </w:style>
  <w:style w:type="paragraph" w:styleId="ListParagraph">
    <w:name w:val="List Paragraph"/>
    <w:basedOn w:val="Normal"/>
    <w:uiPriority w:val="34"/>
    <w:qFormat/>
    <w:rsid w:val="0019440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5</Pages>
  <Words>1311</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Ninette Lee</dc:creator>
  <cp:keywords/>
  <cp:lastModifiedBy>Lynda Smallwood</cp:lastModifiedBy>
  <cp:revision>39</cp:revision>
  <cp:lastPrinted>2009-03-09T22:33:00Z</cp:lastPrinted>
  <dcterms:created xsi:type="dcterms:W3CDTF">2009-03-09T17:36:00Z</dcterms:created>
  <dcterms:modified xsi:type="dcterms:W3CDTF">2009-03-30T16:36:00Z</dcterms:modified>
</cp:coreProperties>
</file>